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294CD" w14:textId="6518569B" w:rsidR="00E63C09" w:rsidRPr="00A45D97" w:rsidRDefault="00E63C09" w:rsidP="00E63C09">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D72937">
        <w:rPr>
          <w:rFonts w:ascii="Times New Roman" w:hAnsi="Times New Roman"/>
          <w:sz w:val="24"/>
          <w:szCs w:val="24"/>
        </w:rPr>
        <w:t>R4-230</w:t>
      </w:r>
      <w:r w:rsidR="00D72937" w:rsidRPr="00D72937">
        <w:rPr>
          <w:rFonts w:ascii="Times New Roman" w:hAnsi="Times New Roman"/>
          <w:sz w:val="24"/>
          <w:szCs w:val="24"/>
        </w:rPr>
        <w:t>8464</w:t>
      </w:r>
    </w:p>
    <w:p w14:paraId="5E5A57B5" w14:textId="0BE7428A" w:rsidR="009550B8" w:rsidRPr="00E63C09" w:rsidRDefault="00E63C09" w:rsidP="00E63C09">
      <w:pPr>
        <w:pStyle w:val="af3"/>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p w14:paraId="2C1C61A8" w14:textId="6BBC5E5F" w:rsidR="00CC5B11" w:rsidRPr="00F25006" w:rsidRDefault="00CC5B11" w:rsidP="00A24C57">
      <w:pPr>
        <w:tabs>
          <w:tab w:val="left" w:pos="1985"/>
        </w:tabs>
        <w:spacing w:before="60" w:after="60"/>
        <w:jc w:val="both"/>
        <w:rPr>
          <w:rFonts w:ascii="Times New Roman" w:eastAsia="宋体" w:hAnsi="Times New Roman" w:cs="Times New Roman"/>
          <w:b/>
        </w:rPr>
      </w:pPr>
      <w:r w:rsidRPr="00F25006">
        <w:rPr>
          <w:rFonts w:ascii="Times New Roman" w:eastAsia="宋体" w:hAnsi="Times New Roman" w:cs="Times New Roman"/>
          <w:b/>
        </w:rPr>
        <w:t>Agenda Item:</w:t>
      </w:r>
      <w:r w:rsidRPr="00F25006">
        <w:rPr>
          <w:rFonts w:ascii="Times New Roman" w:eastAsia="宋体" w:hAnsi="Times New Roman" w:cs="Times New Roman"/>
          <w:b/>
        </w:rPr>
        <w:tab/>
      </w:r>
      <w:r w:rsidR="008B748E" w:rsidRPr="00D72937">
        <w:rPr>
          <w:rFonts w:ascii="Times New Roman" w:eastAsia="宋体" w:hAnsi="Times New Roman" w:cs="Times New Roman"/>
          <w:b/>
        </w:rPr>
        <w:t>8</w:t>
      </w:r>
      <w:r w:rsidR="00757993" w:rsidRPr="00D72937">
        <w:rPr>
          <w:rFonts w:ascii="Times New Roman" w:eastAsia="宋体" w:hAnsi="Times New Roman" w:cs="Times New Roman"/>
          <w:b/>
        </w:rPr>
        <w:t>.</w:t>
      </w:r>
      <w:r w:rsidR="0002441A" w:rsidRPr="00D72937">
        <w:rPr>
          <w:rFonts w:ascii="Times New Roman" w:eastAsia="宋体" w:hAnsi="Times New Roman" w:cs="Times New Roman"/>
          <w:b/>
        </w:rPr>
        <w:t>10</w:t>
      </w:r>
      <w:r w:rsidRPr="00D72937">
        <w:rPr>
          <w:rFonts w:ascii="Times New Roman" w:eastAsia="宋体" w:hAnsi="Times New Roman" w:cs="Times New Roman"/>
          <w:b/>
        </w:rPr>
        <w:t>.</w:t>
      </w:r>
      <w:r w:rsidR="00783904" w:rsidRPr="00D72937">
        <w:rPr>
          <w:rFonts w:ascii="Times New Roman" w:eastAsia="宋体" w:hAnsi="Times New Roman" w:cs="Times New Roman"/>
          <w:b/>
        </w:rPr>
        <w:t>3</w:t>
      </w:r>
      <w:r w:rsidR="00757993" w:rsidRPr="00D72937">
        <w:rPr>
          <w:rFonts w:ascii="Times New Roman" w:eastAsia="宋体" w:hAnsi="Times New Roman" w:cs="Times New Roman"/>
          <w:b/>
        </w:rPr>
        <w:t>.2</w:t>
      </w:r>
    </w:p>
    <w:p w14:paraId="57DB46B7" w14:textId="77777777" w:rsidR="00CC5B11" w:rsidRPr="00F25006" w:rsidRDefault="00CC5B11" w:rsidP="00A24C57">
      <w:pPr>
        <w:tabs>
          <w:tab w:val="left" w:pos="1985"/>
        </w:tabs>
        <w:spacing w:before="60" w:after="60"/>
        <w:jc w:val="both"/>
        <w:rPr>
          <w:rFonts w:ascii="Times New Roman" w:hAnsi="Times New Roman" w:cs="Times New Roman"/>
          <w:lang w:eastAsia="ja-JP"/>
        </w:rPr>
      </w:pPr>
      <w:r w:rsidRPr="00F25006">
        <w:rPr>
          <w:rFonts w:ascii="Times New Roman" w:hAnsi="Times New Roman" w:cs="Times New Roman"/>
          <w:b/>
        </w:rPr>
        <w:t xml:space="preserve">Source: </w:t>
      </w:r>
      <w:r w:rsidRPr="00F25006">
        <w:rPr>
          <w:rFonts w:ascii="Times New Roman" w:hAnsi="Times New Roman" w:cs="Times New Roman"/>
          <w:b/>
        </w:rPr>
        <w:tab/>
        <w:t>OPPO</w:t>
      </w:r>
    </w:p>
    <w:p w14:paraId="583D35DF" w14:textId="69E4BFEC" w:rsidR="00783904" w:rsidRPr="00F25006" w:rsidRDefault="00CC5B11" w:rsidP="00A24C57">
      <w:pPr>
        <w:tabs>
          <w:tab w:val="left" w:pos="1985"/>
        </w:tabs>
        <w:spacing w:before="60" w:after="60"/>
        <w:jc w:val="both"/>
        <w:rPr>
          <w:rFonts w:ascii="Times New Roman" w:hAnsi="Times New Roman" w:cs="Times New Roman"/>
          <w:b/>
          <w:lang w:eastAsia="ja-JP"/>
        </w:rPr>
      </w:pPr>
      <w:r w:rsidRPr="00F25006">
        <w:rPr>
          <w:rFonts w:ascii="Times New Roman" w:hAnsi="Times New Roman" w:cs="Times New Roman"/>
          <w:b/>
        </w:rPr>
        <w:t>Title:</w:t>
      </w:r>
      <w:r w:rsidRPr="00F25006">
        <w:rPr>
          <w:rFonts w:ascii="Times New Roman" w:hAnsi="Times New Roman" w:cs="Times New Roman"/>
        </w:rPr>
        <w:t xml:space="preserve"> </w:t>
      </w:r>
      <w:r w:rsidRPr="00F25006">
        <w:rPr>
          <w:rFonts w:ascii="Times New Roman" w:hAnsi="Times New Roman" w:cs="Times New Roman"/>
        </w:rPr>
        <w:tab/>
      </w:r>
      <w:r w:rsidR="00757993" w:rsidRPr="00626CC7">
        <w:rPr>
          <w:rFonts w:ascii="Times New Roman" w:hAnsi="Times New Roman" w:cs="Times New Roman" w:hint="eastAsia"/>
          <w:b/>
          <w:lang w:eastAsia="ja-JP"/>
        </w:rPr>
        <w:t>D</w:t>
      </w:r>
      <w:r w:rsidR="00783904" w:rsidRPr="00F25006">
        <w:rPr>
          <w:rFonts w:ascii="Times New Roman" w:hAnsi="Times New Roman" w:cs="Times New Roman"/>
          <w:b/>
          <w:lang w:eastAsia="ja-JP"/>
        </w:rPr>
        <w:t xml:space="preserve">iscussion on RRM requirements for </w:t>
      </w:r>
      <w:r w:rsidR="00757993">
        <w:rPr>
          <w:rFonts w:ascii="Times New Roman" w:hAnsi="Times New Roman" w:cs="Times New Roman"/>
          <w:b/>
          <w:lang w:eastAsia="ja-JP"/>
        </w:rPr>
        <w:t xml:space="preserve">inter-RAT </w:t>
      </w:r>
      <w:r w:rsidR="00783904" w:rsidRPr="00F25006">
        <w:rPr>
          <w:rFonts w:ascii="Times New Roman" w:hAnsi="Times New Roman" w:cs="Times New Roman"/>
          <w:b/>
          <w:lang w:eastAsia="ja-JP"/>
        </w:rPr>
        <w:t>measurements without gaps</w:t>
      </w:r>
    </w:p>
    <w:p w14:paraId="0EED31D0" w14:textId="79ACE594" w:rsidR="00CC5B11" w:rsidRPr="00F25006" w:rsidRDefault="00CC5B11" w:rsidP="00A24C57">
      <w:pPr>
        <w:tabs>
          <w:tab w:val="left" w:pos="1985"/>
        </w:tabs>
        <w:spacing w:before="60" w:after="60"/>
        <w:jc w:val="both"/>
        <w:rPr>
          <w:rFonts w:ascii="Times New Roman" w:hAnsi="Times New Roman" w:cs="Times New Roman"/>
          <w:b/>
        </w:rPr>
      </w:pPr>
      <w:r w:rsidRPr="00F25006">
        <w:rPr>
          <w:rFonts w:ascii="Times New Roman" w:hAnsi="Times New Roman" w:cs="Times New Roman"/>
          <w:b/>
        </w:rPr>
        <w:t>Document for:</w:t>
      </w:r>
      <w:r w:rsidRPr="00F25006">
        <w:rPr>
          <w:rFonts w:ascii="Times New Roman" w:hAnsi="Times New Roman" w:cs="Times New Roman"/>
        </w:rPr>
        <w:tab/>
      </w:r>
      <w:r w:rsidR="00647666">
        <w:rPr>
          <w:rFonts w:ascii="Times New Roman" w:hAnsi="Times New Roman" w:cs="Times New Roman"/>
          <w:b/>
        </w:rPr>
        <w:t>Approval</w:t>
      </w:r>
    </w:p>
    <w:p w14:paraId="6D0B833A" w14:textId="77777777" w:rsidR="00973137" w:rsidRPr="007C43F7" w:rsidRDefault="00625A35" w:rsidP="00A24C57">
      <w:pPr>
        <w:pStyle w:val="1"/>
        <w:jc w:val="both"/>
        <w:rPr>
          <w:rFonts w:ascii="Times New Roman" w:hAnsi="Times New Roman"/>
        </w:rPr>
      </w:pPr>
      <w:r w:rsidRPr="007C43F7">
        <w:rPr>
          <w:rFonts w:ascii="Times New Roman" w:hAnsi="Times New Roman"/>
        </w:rPr>
        <w:t>1</w:t>
      </w:r>
      <w:r w:rsidRPr="007C43F7">
        <w:rPr>
          <w:rFonts w:ascii="Times New Roman" w:hAnsi="Times New Roman"/>
        </w:rPr>
        <w:tab/>
        <w:t>Introduction</w:t>
      </w:r>
    </w:p>
    <w:p w14:paraId="575716AD" w14:textId="053B8EF2" w:rsidR="00D47AAC" w:rsidRPr="007C43F7" w:rsidRDefault="00AC5C53" w:rsidP="00AC5C53">
      <w:pPr>
        <w:pStyle w:val="a6"/>
        <w:rPr>
          <w:rFonts w:ascii="Times New Roman" w:eastAsiaTheme="minorEastAsia" w:hAnsi="Times New Roman" w:cs="Times New Roman"/>
          <w:lang w:val="en-GB"/>
        </w:rPr>
      </w:pPr>
      <w:r w:rsidRPr="007C43F7">
        <w:rPr>
          <w:rFonts w:ascii="Times New Roman" w:hAnsi="Times New Roman" w:cs="Times New Roman"/>
          <w:lang w:val="en-GB"/>
        </w:rPr>
        <w:t>A WF on R</w:t>
      </w:r>
      <w:r w:rsidR="003F0C70">
        <w:rPr>
          <w:rFonts w:ascii="Times New Roman" w:hAnsi="Times New Roman" w:cs="Times New Roman"/>
          <w:lang w:val="en-GB"/>
        </w:rPr>
        <w:t>el-</w:t>
      </w:r>
      <w:r w:rsidRPr="007C43F7">
        <w:rPr>
          <w:rFonts w:ascii="Times New Roman" w:hAnsi="Times New Roman" w:cs="Times New Roman"/>
          <w:lang w:val="en-GB"/>
        </w:rPr>
        <w:t>18 MG enhancement was approved</w:t>
      </w:r>
      <w:r w:rsidR="00D100F8">
        <w:rPr>
          <w:rFonts w:ascii="Times New Roman" w:hAnsi="Times New Roman" w:cs="Times New Roman"/>
          <w:lang w:val="en-GB"/>
        </w:rPr>
        <w:t xml:space="preserve"> </w:t>
      </w:r>
      <w:r w:rsidR="000F15FE">
        <w:rPr>
          <w:rFonts w:ascii="Times New Roman" w:hAnsi="Times New Roman" w:cs="Times New Roman"/>
          <w:lang w:val="en-GB"/>
        </w:rPr>
        <w:t>during last RAN4 meeting</w:t>
      </w:r>
      <w:r w:rsidR="003560B5">
        <w:rPr>
          <w:rFonts w:ascii="Times New Roman" w:hAnsi="Times New Roman" w:cs="Times New Roman"/>
          <w:lang w:val="en-GB"/>
        </w:rPr>
        <w:t xml:space="preserve"> </w:t>
      </w:r>
      <w:r w:rsidRPr="007C43F7">
        <w:rPr>
          <w:rFonts w:ascii="Times New Roman" w:hAnsi="Times New Roman" w:cs="Times New Roman"/>
          <w:lang w:val="en-GB"/>
        </w:rPr>
        <w:t xml:space="preserve">[1]. </w:t>
      </w:r>
      <w:r w:rsidR="00B662C7" w:rsidRPr="007C43F7">
        <w:rPr>
          <w:rFonts w:ascii="Times New Roman" w:hAnsi="Times New Roman" w:cs="Times New Roman"/>
          <w:lang w:val="en-GB"/>
        </w:rPr>
        <w:t>In t</w:t>
      </w:r>
      <w:r w:rsidR="00625A35" w:rsidRPr="007C43F7">
        <w:rPr>
          <w:rFonts w:ascii="Times New Roman" w:hAnsi="Times New Roman" w:cs="Times New Roman"/>
          <w:lang w:val="en-GB"/>
        </w:rPr>
        <w:t xml:space="preserve">his </w:t>
      </w:r>
      <w:r w:rsidR="00B662C7" w:rsidRPr="007C43F7">
        <w:rPr>
          <w:rFonts w:ascii="Times New Roman" w:hAnsi="Times New Roman" w:cs="Times New Roman"/>
          <w:lang w:val="en-GB"/>
        </w:rPr>
        <w:t xml:space="preserve">contribution, we discuss the </w:t>
      </w:r>
      <w:r w:rsidR="007D20D2" w:rsidRPr="007C43F7">
        <w:rPr>
          <w:rFonts w:ascii="Times New Roman" w:hAnsi="Times New Roman" w:cs="Times New Roman"/>
          <w:lang w:val="en-GB"/>
        </w:rPr>
        <w:t xml:space="preserve">requirements for </w:t>
      </w:r>
      <w:r w:rsidRPr="007C43F7">
        <w:rPr>
          <w:rFonts w:ascii="Times New Roman" w:hAnsi="Times New Roman" w:cs="Times New Roman"/>
          <w:lang w:val="en-GB"/>
        </w:rPr>
        <w:t xml:space="preserve">inter-RAT </w:t>
      </w:r>
      <w:r w:rsidR="00D47AAC" w:rsidRPr="007C43F7">
        <w:rPr>
          <w:rFonts w:ascii="Times New Roman" w:eastAsiaTheme="minorEastAsia" w:hAnsi="Times New Roman" w:cs="Times New Roman"/>
        </w:rPr>
        <w:t>measurement without gaps</w:t>
      </w:r>
      <w:r w:rsidR="007D20D2" w:rsidRPr="007C43F7">
        <w:rPr>
          <w:rFonts w:ascii="Times New Roman" w:hAnsi="Times New Roman" w:cs="Times New Roman"/>
          <w:lang w:val="en-GB"/>
        </w:rPr>
        <w:t xml:space="preserve"> of the WI</w:t>
      </w:r>
      <w:r w:rsidR="00625A35" w:rsidRPr="007C43F7">
        <w:rPr>
          <w:rFonts w:ascii="Times New Roman" w:hAnsi="Times New Roman" w:cs="Times New Roman"/>
          <w:lang w:val="en-GB"/>
        </w:rPr>
        <w:t xml:space="preserve"> </w:t>
      </w:r>
      <w:r w:rsidR="00D47AAC" w:rsidRPr="007C43F7">
        <w:rPr>
          <w:rFonts w:ascii="Times New Roman" w:hAnsi="Times New Roman" w:cs="Times New Roman"/>
          <w:lang w:val="en-GB"/>
        </w:rPr>
        <w:t>NR_MG_enh2</w:t>
      </w:r>
      <w:r w:rsidR="003560B5">
        <w:rPr>
          <w:rFonts w:ascii="Times New Roman" w:hAnsi="Times New Roman" w:cs="Times New Roman"/>
          <w:lang w:val="en-GB"/>
        </w:rPr>
        <w:t xml:space="preserve"> </w:t>
      </w:r>
      <w:r w:rsidRPr="007C43F7">
        <w:rPr>
          <w:rFonts w:ascii="Times New Roman" w:hAnsi="Times New Roman" w:cs="Times New Roman"/>
          <w:lang w:val="en-GB"/>
        </w:rPr>
        <w:t>[2]</w:t>
      </w:r>
      <w:r w:rsidR="007D20D2" w:rsidRPr="007C43F7">
        <w:rPr>
          <w:rFonts w:ascii="Times New Roman" w:hAnsi="Times New Roman" w:cs="Times New Roman"/>
          <w:lang w:val="en-GB"/>
        </w:rPr>
        <w:t>.</w:t>
      </w:r>
    </w:p>
    <w:p w14:paraId="1D03E75B" w14:textId="2633B2B2" w:rsidR="006342F7" w:rsidRDefault="007D20D2" w:rsidP="00E2681E">
      <w:pPr>
        <w:pStyle w:val="1"/>
        <w:numPr>
          <w:ilvl w:val="0"/>
          <w:numId w:val="25"/>
        </w:numPr>
        <w:jc w:val="both"/>
        <w:rPr>
          <w:rFonts w:ascii="Times New Roman" w:hAnsi="Times New Roman"/>
        </w:rPr>
      </w:pPr>
      <w:r w:rsidRPr="007C43F7">
        <w:rPr>
          <w:rFonts w:ascii="Times New Roman" w:hAnsi="Times New Roman"/>
        </w:rPr>
        <w:t>Discussion</w:t>
      </w:r>
    </w:p>
    <w:p w14:paraId="285B2E42" w14:textId="2EDD5E29" w:rsidR="00301E6B" w:rsidRPr="00301E6B" w:rsidRDefault="00301E6B" w:rsidP="00301E6B">
      <w:pPr>
        <w:pStyle w:val="21"/>
      </w:pPr>
      <w:r>
        <w:t>2.1 Inter-RAT LTE measurement</w:t>
      </w:r>
    </w:p>
    <w:tbl>
      <w:tblPr>
        <w:tblStyle w:val="afc"/>
        <w:tblW w:w="0" w:type="auto"/>
        <w:tblLook w:val="04A0" w:firstRow="1" w:lastRow="0" w:firstColumn="1" w:lastColumn="0" w:noHBand="0" w:noVBand="1"/>
      </w:tblPr>
      <w:tblGrid>
        <w:gridCol w:w="9629"/>
      </w:tblGrid>
      <w:tr w:rsidR="001B4D29" w14:paraId="35D713AA" w14:textId="77777777" w:rsidTr="001B4D29">
        <w:tc>
          <w:tcPr>
            <w:tcW w:w="9629" w:type="dxa"/>
          </w:tcPr>
          <w:p w14:paraId="51ECC56D" w14:textId="5A93A797" w:rsidR="00880CC3" w:rsidRPr="00880CC3" w:rsidRDefault="009F35AF" w:rsidP="00880CC3">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9F35AF">
              <w:rPr>
                <w:b/>
                <w:bCs/>
                <w:sz w:val="20"/>
                <w:szCs w:val="24"/>
              </w:rPr>
              <w:t xml:space="preserve">Issue 2-2-2: UE capability to support the inter-RAT LTE measurement requirements when LTE CRS to be measured is contained in UE’s active </w:t>
            </w:r>
            <w:proofErr w:type="gramStart"/>
            <w:r w:rsidRPr="009F35AF">
              <w:rPr>
                <w:b/>
                <w:bCs/>
                <w:sz w:val="20"/>
                <w:szCs w:val="24"/>
              </w:rPr>
              <w:t>BWP(</w:t>
            </w:r>
            <w:proofErr w:type="gramEnd"/>
            <w:r w:rsidRPr="009F35AF">
              <w:rPr>
                <w:b/>
                <w:bCs/>
                <w:sz w:val="20"/>
                <w:szCs w:val="24"/>
              </w:rPr>
              <w:t>Case b-2)</w:t>
            </w:r>
          </w:p>
          <w:p w14:paraId="550AA340" w14:textId="77777777" w:rsidR="001B4D29" w:rsidRPr="00B001BF" w:rsidRDefault="001B4D29" w:rsidP="001B4D29">
            <w:pPr>
              <w:spacing w:afterLines="50" w:after="120"/>
              <w:ind w:leftChars="200" w:left="400"/>
              <w:rPr>
                <w:rFonts w:ascii="Times New Roman" w:hAnsi="Times New Roman" w:cs="Times New Roman"/>
                <w:sz w:val="18"/>
                <w:lang w:eastAsia="zh-CN"/>
              </w:rPr>
            </w:pPr>
            <w:r w:rsidRPr="00B001BF">
              <w:rPr>
                <w:rFonts w:ascii="Times New Roman" w:hAnsi="Times New Roman" w:cs="Times New Roman"/>
                <w:b/>
                <w:sz w:val="18"/>
                <w:lang w:eastAsia="zh-CN"/>
              </w:rPr>
              <w:t>&lt; Way forward&gt;</w:t>
            </w:r>
            <w:r w:rsidRPr="00B001BF">
              <w:rPr>
                <w:rFonts w:ascii="Times New Roman" w:hAnsi="Times New Roman" w:cs="Times New Roman"/>
                <w:sz w:val="18"/>
                <w:lang w:eastAsia="zh-CN"/>
              </w:rPr>
              <w:t xml:space="preserve">: </w:t>
            </w:r>
          </w:p>
          <w:p w14:paraId="07232399" w14:textId="77777777" w:rsidR="009F35AF" w:rsidRPr="009F35AF" w:rsidRDefault="009F35AF" w:rsidP="009F35AF">
            <w:pPr>
              <w:pStyle w:val="aff4"/>
              <w:numPr>
                <w:ilvl w:val="0"/>
                <w:numId w:val="35"/>
              </w:numPr>
              <w:spacing w:after="120" w:line="240" w:lineRule="auto"/>
              <w:rPr>
                <w:rFonts w:ascii="Times New Roman" w:eastAsia="PMingLiU" w:hAnsi="Times New Roman" w:cs="Times New Roman"/>
                <w:sz w:val="18"/>
                <w:szCs w:val="24"/>
                <w:lang w:val="en-US" w:eastAsia="zh-TW"/>
              </w:rPr>
            </w:pPr>
            <w:r w:rsidRPr="009F35AF">
              <w:rPr>
                <w:rFonts w:ascii="Times New Roman" w:eastAsia="PMingLiU" w:hAnsi="Times New Roman" w:cs="Times New Roman"/>
                <w:sz w:val="18"/>
                <w:szCs w:val="24"/>
                <w:lang w:val="en-US" w:eastAsia="zh-TW"/>
              </w:rPr>
              <w:t>A new per-UE capability to support Case b-2 should be defined.</w:t>
            </w:r>
          </w:p>
          <w:p w14:paraId="3952BADA" w14:textId="0A97BF76" w:rsidR="00880CC3" w:rsidRPr="009F35AF" w:rsidRDefault="009F35AF" w:rsidP="009F35AF">
            <w:pPr>
              <w:pStyle w:val="aff4"/>
              <w:numPr>
                <w:ilvl w:val="0"/>
                <w:numId w:val="35"/>
              </w:numPr>
              <w:spacing w:after="120" w:line="240" w:lineRule="auto"/>
              <w:rPr>
                <w:rFonts w:ascii="Times New Roman" w:eastAsia="PMingLiU" w:hAnsi="Times New Roman" w:cs="Times New Roman"/>
                <w:sz w:val="18"/>
                <w:szCs w:val="24"/>
                <w:lang w:val="en-US" w:eastAsia="zh-TW"/>
              </w:rPr>
            </w:pPr>
            <w:r w:rsidRPr="009F35AF">
              <w:rPr>
                <w:rFonts w:ascii="Times New Roman" w:eastAsia="PMingLiU" w:hAnsi="Times New Roman" w:cs="Times New Roman"/>
                <w:sz w:val="18"/>
                <w:szCs w:val="24"/>
                <w:lang w:val="en-US" w:eastAsia="zh-TW"/>
              </w:rPr>
              <w:t xml:space="preserve">FFS on indication of “no gap with interruption” because of </w:t>
            </w:r>
            <w:proofErr w:type="gramStart"/>
            <w:r w:rsidRPr="009F35AF">
              <w:rPr>
                <w:rFonts w:ascii="Times New Roman" w:eastAsia="PMingLiU" w:hAnsi="Times New Roman" w:cs="Times New Roman"/>
                <w:sz w:val="18"/>
                <w:szCs w:val="24"/>
                <w:lang w:val="en-US" w:eastAsia="zh-TW"/>
              </w:rPr>
              <w:t>AGC,T</w:t>
            </w:r>
            <w:proofErr w:type="gramEnd"/>
            <w:r w:rsidRPr="009F35AF">
              <w:rPr>
                <w:rFonts w:ascii="Times New Roman" w:eastAsia="PMingLiU" w:hAnsi="Times New Roman" w:cs="Times New Roman"/>
                <w:sz w:val="18"/>
                <w:szCs w:val="24"/>
                <w:lang w:val="en-US" w:eastAsia="zh-TW"/>
              </w:rPr>
              <w:t>/F offset issue</w:t>
            </w:r>
          </w:p>
        </w:tc>
      </w:tr>
      <w:tr w:rsidR="003D7441" w14:paraId="00F7CDC5" w14:textId="77777777" w:rsidTr="001B4D29">
        <w:tc>
          <w:tcPr>
            <w:tcW w:w="9629" w:type="dxa"/>
          </w:tcPr>
          <w:p w14:paraId="38A8DEEC" w14:textId="77777777" w:rsidR="003D7441" w:rsidRPr="003D7441" w:rsidRDefault="003D7441" w:rsidP="003D7441">
            <w:pPr>
              <w:rPr>
                <w:rFonts w:ascii="Times New Roman" w:eastAsia="Malgun Gothic" w:hAnsi="Times New Roman" w:cs="Times New Roman"/>
                <w:sz w:val="20"/>
                <w:szCs w:val="20"/>
                <w:lang w:eastAsia="en-GB"/>
              </w:rPr>
            </w:pPr>
            <w:r w:rsidRPr="003D7441">
              <w:rPr>
                <w:rFonts w:ascii="Times New Roman" w:eastAsia="Malgun Gothic" w:hAnsi="Times New Roman" w:cs="Times New Roman"/>
                <w:sz w:val="20"/>
              </w:rPr>
              <w:t xml:space="preserve">A measurement is defined as an </w:t>
            </w:r>
            <w:r w:rsidRPr="003D7441">
              <w:rPr>
                <w:rFonts w:ascii="Times New Roman" w:hAnsi="Times New Roman" w:cs="Times New Roman"/>
                <w:sz w:val="20"/>
              </w:rPr>
              <w:t xml:space="preserve">inter-frequency SSB based measurements without measurement gaps (either legacy measurement gap or NCSG) for UE capable of </w:t>
            </w:r>
            <w:r w:rsidRPr="003D7441">
              <w:rPr>
                <w:rFonts w:ascii="Times New Roman" w:hAnsi="Times New Roman" w:cs="Times New Roman"/>
                <w:i/>
                <w:iCs/>
                <w:sz w:val="20"/>
              </w:rPr>
              <w:t>interFrequencyMeas-NoGap</w:t>
            </w:r>
            <w:r w:rsidRPr="003D7441">
              <w:rPr>
                <w:rFonts w:ascii="Times New Roman" w:hAnsi="Times New Roman" w:cs="Times New Roman"/>
                <w:sz w:val="20"/>
              </w:rPr>
              <w:t xml:space="preserve"> </w:t>
            </w:r>
            <w:r w:rsidRPr="003D7441">
              <w:rPr>
                <w:rFonts w:ascii="Times New Roman" w:eastAsia="Malgun Gothic" w:hAnsi="Times New Roman" w:cs="Times New Roman"/>
                <w:sz w:val="20"/>
              </w:rPr>
              <w:t>provided</w:t>
            </w:r>
          </w:p>
          <w:p w14:paraId="417CC91E" w14:textId="77777777" w:rsidR="003D7441" w:rsidRPr="003D7441" w:rsidRDefault="003D7441" w:rsidP="003D7441">
            <w:pPr>
              <w:pStyle w:val="B1"/>
              <w:rPr>
                <w:rFonts w:eastAsia="Times New Roman" w:cs="Times New Roman"/>
                <w:sz w:val="20"/>
              </w:rPr>
            </w:pPr>
            <w:r w:rsidRPr="003D7441">
              <w:rPr>
                <w:rFonts w:cs="Times New Roman"/>
                <w:sz w:val="20"/>
              </w:rPr>
              <w:t>-</w:t>
            </w:r>
            <w:r w:rsidRPr="003D7441">
              <w:rPr>
                <w:rFonts w:cs="Times New Roman"/>
                <w:sz w:val="20"/>
              </w:rPr>
              <w:tab/>
              <w:t xml:space="preserve">the UE supports </w:t>
            </w:r>
            <w:r w:rsidRPr="003D7441">
              <w:rPr>
                <w:rFonts w:cs="Times New Roman"/>
                <w:i/>
                <w:iCs/>
                <w:sz w:val="20"/>
              </w:rPr>
              <w:t>interFrequencyMeas-Nogap-r16</w:t>
            </w:r>
            <w:r w:rsidRPr="003D7441">
              <w:rPr>
                <w:rFonts w:cs="Times New Roman"/>
                <w:sz w:val="20"/>
              </w:rPr>
              <w:t xml:space="preserve"> [15], and</w:t>
            </w:r>
          </w:p>
          <w:p w14:paraId="7D04A99F" w14:textId="77777777" w:rsidR="003D7441" w:rsidRDefault="003D7441" w:rsidP="003D7441">
            <w:pPr>
              <w:pStyle w:val="B1"/>
              <w:rPr>
                <w:rFonts w:cs="Times New Roman"/>
                <w:sz w:val="20"/>
              </w:rPr>
            </w:pPr>
            <w:r w:rsidRPr="003D7441">
              <w:rPr>
                <w:rFonts w:cs="Times New Roman"/>
                <w:sz w:val="20"/>
              </w:rPr>
              <w:t>-</w:t>
            </w:r>
            <w:r w:rsidRPr="003D7441">
              <w:rPr>
                <w:rFonts w:cs="Times New Roman"/>
                <w:sz w:val="20"/>
              </w:rPr>
              <w:tab/>
              <w:t>the SSB is completely contained in the active BWP of the UE.</w:t>
            </w:r>
          </w:p>
          <w:p w14:paraId="36EC20FD" w14:textId="77777777" w:rsidR="00603BF3" w:rsidRPr="003D7441" w:rsidRDefault="00603BF3" w:rsidP="00603BF3">
            <w:pPr>
              <w:pStyle w:val="TAL"/>
              <w:rPr>
                <w:rFonts w:ascii="Times New Roman" w:hAnsi="Times New Roman" w:cs="Times New Roman"/>
                <w:b/>
                <w:bCs/>
                <w:i/>
                <w:iCs/>
                <w:sz w:val="20"/>
                <w:szCs w:val="20"/>
                <w:lang w:val="en-US"/>
              </w:rPr>
            </w:pPr>
            <w:r w:rsidRPr="003D7441">
              <w:rPr>
                <w:rFonts w:ascii="Times New Roman" w:hAnsi="Times New Roman" w:cs="Times New Roman"/>
                <w:b/>
                <w:bCs/>
                <w:i/>
                <w:iCs/>
                <w:sz w:val="20"/>
                <w:szCs w:val="20"/>
                <w:lang w:val="en-US"/>
              </w:rPr>
              <w:t>interFrequencyMeas-NoGap-r16</w:t>
            </w:r>
          </w:p>
          <w:p w14:paraId="46ECAEB9" w14:textId="1BBA56DD" w:rsidR="00603BF3" w:rsidRPr="003D7441" w:rsidRDefault="00603BF3" w:rsidP="00603BF3">
            <w:pPr>
              <w:pStyle w:val="B1"/>
              <w:ind w:left="0" w:firstLine="0"/>
            </w:pPr>
            <w:r w:rsidRPr="003D7441">
              <w:rPr>
                <w:rFonts w:cs="Times New Roman"/>
                <w:bCs/>
                <w:iCs/>
                <w:sz w:val="20"/>
                <w:szCs w:val="20"/>
              </w:rPr>
              <w:t xml:space="preserve">Indicates whether the UE can perform inter-frequency SSB based measurements without measurement gaps </w:t>
            </w:r>
            <w:r w:rsidRPr="003D7441">
              <w:rPr>
                <w:rFonts w:cs="Times New Roman"/>
                <w:bCs/>
                <w:iCs/>
                <w:color w:val="FF0000"/>
                <w:sz w:val="20"/>
                <w:szCs w:val="20"/>
              </w:rPr>
              <w:t xml:space="preserve">if the SSB is completely contained in the active BWP of the UE as specified in TS 38.133 [5]. </w:t>
            </w:r>
            <w:r w:rsidRPr="003D7441">
              <w:rPr>
                <w:rFonts w:cs="Times New Roman"/>
                <w:bCs/>
                <w:iCs/>
                <w:sz w:val="20"/>
                <w:szCs w:val="20"/>
              </w:rPr>
              <w:t>If this parameter is indicated for FR1 and FR2 differently, each indication corresponds to the frequency range of cells to be measured.</w:t>
            </w:r>
          </w:p>
        </w:tc>
      </w:tr>
    </w:tbl>
    <w:p w14:paraId="4E2EEA92" w14:textId="13D689C1" w:rsidR="009642A7" w:rsidRDefault="00C10D96" w:rsidP="00232DD5">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our understanding, </w:t>
      </w:r>
      <w:r>
        <w:rPr>
          <w:rFonts w:ascii="Times New Roman" w:eastAsiaTheme="minorEastAsia" w:hAnsi="Times New Roman" w:cs="Times New Roman" w:hint="eastAsia"/>
          <w:lang w:eastAsia="zh-CN"/>
        </w:rPr>
        <w:t>i</w:t>
      </w:r>
      <w:r w:rsidR="004F3170">
        <w:rPr>
          <w:rFonts w:ascii="Times New Roman" w:eastAsiaTheme="minorEastAsia" w:hAnsi="Times New Roman" w:cs="Times New Roman"/>
          <w:lang w:eastAsia="zh-CN"/>
        </w:rPr>
        <w:t>nter-RAT LTE measurement case b-2 when the LTE CRS is contained with active BWP</w:t>
      </w:r>
      <w:r w:rsidR="00347660">
        <w:rPr>
          <w:rFonts w:ascii="Times New Roman" w:eastAsiaTheme="minorEastAsia" w:hAnsi="Times New Roman" w:cs="Times New Roman"/>
          <w:lang w:eastAsia="zh-CN"/>
        </w:rPr>
        <w:t xml:space="preserve"> is similar to the inter-frequency SSB measurement</w:t>
      </w:r>
      <w:r w:rsidR="00DA56A6">
        <w:rPr>
          <w:rFonts w:ascii="Times New Roman" w:eastAsiaTheme="minorEastAsia" w:hAnsi="Times New Roman" w:cs="Times New Roman"/>
          <w:lang w:eastAsia="zh-CN"/>
        </w:rPr>
        <w:t xml:space="preserve">. </w:t>
      </w:r>
      <w:r w:rsidR="009642A7">
        <w:rPr>
          <w:rFonts w:ascii="Times New Roman" w:eastAsiaTheme="minorEastAsia" w:hAnsi="Times New Roman" w:cs="Times New Roman"/>
          <w:lang w:eastAsia="zh-CN"/>
        </w:rPr>
        <w:t xml:space="preserve">As shown above, </w:t>
      </w:r>
      <w:r w:rsidR="003E1EBA">
        <w:rPr>
          <w:rFonts w:ascii="Times New Roman" w:eastAsiaTheme="minorEastAsia" w:hAnsi="Times New Roman" w:cs="Times New Roman"/>
          <w:lang w:eastAsia="zh-CN"/>
        </w:rPr>
        <w:t xml:space="preserve">the capability </w:t>
      </w:r>
      <w:r w:rsidR="003E1EBA" w:rsidRPr="003D7441">
        <w:rPr>
          <w:rFonts w:ascii="Times New Roman" w:hAnsi="Times New Roman" w:cs="Times New Roman"/>
          <w:i/>
          <w:iCs/>
          <w:lang w:eastAsia="zh-CN"/>
        </w:rPr>
        <w:t>interFrequencyMeas-Nogap-r16</w:t>
      </w:r>
      <w:r w:rsidR="003E1EBA" w:rsidRPr="003D7441">
        <w:rPr>
          <w:rFonts w:ascii="Times New Roman" w:hAnsi="Times New Roman" w:cs="Times New Roman"/>
          <w:lang w:eastAsia="zh-CN"/>
        </w:rPr>
        <w:t xml:space="preserve"> </w:t>
      </w:r>
      <w:r w:rsidR="003E1EBA">
        <w:rPr>
          <w:rFonts w:ascii="Times New Roman" w:eastAsiaTheme="minorEastAsia" w:hAnsi="Times New Roman" w:cs="Times New Roman"/>
          <w:lang w:eastAsia="zh-CN"/>
        </w:rPr>
        <w:t xml:space="preserve">is to indicate whether UE could perform inter-frequency SSB based measurement without gaps if the </w:t>
      </w:r>
      <w:r w:rsidR="00C03E45">
        <w:rPr>
          <w:rFonts w:ascii="Times New Roman" w:eastAsiaTheme="minorEastAsia" w:hAnsi="Times New Roman" w:cs="Times New Roman"/>
          <w:lang w:eastAsia="zh-CN"/>
        </w:rPr>
        <w:t xml:space="preserve">target </w:t>
      </w:r>
      <w:r w:rsidR="00C03E45" w:rsidRPr="00C03E45">
        <w:rPr>
          <w:rFonts w:ascii="Times New Roman" w:eastAsiaTheme="minorEastAsia" w:hAnsi="Times New Roman" w:cs="Times New Roman"/>
          <w:lang w:eastAsia="zh-CN"/>
        </w:rPr>
        <w:t>SSB is completely contained in the active BWP of the UE</w:t>
      </w:r>
      <w:r w:rsidR="00A84D7E">
        <w:rPr>
          <w:rFonts w:ascii="Times New Roman" w:eastAsiaTheme="minorEastAsia" w:hAnsi="Times New Roman" w:cs="Times New Roman"/>
          <w:lang w:eastAsia="zh-CN"/>
        </w:rPr>
        <w:t>.</w:t>
      </w:r>
      <w:r w:rsidR="00D60C1F">
        <w:rPr>
          <w:rFonts w:ascii="Times New Roman" w:eastAsiaTheme="minorEastAsia" w:hAnsi="Times New Roman" w:cs="Times New Roman"/>
          <w:lang w:eastAsia="zh-CN"/>
        </w:rPr>
        <w:t xml:space="preserve"> </w:t>
      </w:r>
      <w:r w:rsidR="001D1A6B">
        <w:rPr>
          <w:rFonts w:ascii="Times New Roman" w:eastAsiaTheme="minorEastAsia" w:hAnsi="Times New Roman" w:cs="Times New Roman"/>
          <w:lang w:eastAsia="zh-CN"/>
        </w:rPr>
        <w:t>Similarly,</w:t>
      </w:r>
      <w:r w:rsidR="00D60C1F">
        <w:rPr>
          <w:rFonts w:ascii="Times New Roman" w:eastAsiaTheme="minorEastAsia" w:hAnsi="Times New Roman" w:cs="Times New Roman"/>
          <w:lang w:eastAsia="zh-CN"/>
        </w:rPr>
        <w:t xml:space="preserve"> introduce per-UE capability </w:t>
      </w:r>
      <w:r w:rsidR="001D1A6B">
        <w:rPr>
          <w:rFonts w:ascii="Times New Roman" w:eastAsiaTheme="minorEastAsia" w:hAnsi="Times New Roman" w:cs="Times New Roman"/>
          <w:lang w:eastAsia="zh-CN"/>
        </w:rPr>
        <w:t>for case b-2 can be supported</w:t>
      </w:r>
      <w:r w:rsidR="00407CD7">
        <w:rPr>
          <w:rFonts w:ascii="Times New Roman" w:eastAsiaTheme="minorEastAsia" w:hAnsi="Times New Roman" w:cs="Times New Roman"/>
          <w:lang w:eastAsia="zh-CN"/>
        </w:rPr>
        <w:t>.</w:t>
      </w:r>
    </w:p>
    <w:p w14:paraId="6B0FA023" w14:textId="5740BD65" w:rsidR="00E57FDE" w:rsidRDefault="00D80F97" w:rsidP="00807CC9">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D92A83">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sidR="00D97E3A">
        <w:rPr>
          <w:rFonts w:ascii="Times New Roman" w:eastAsiaTheme="minorEastAsia" w:hAnsi="Times New Roman" w:cs="Times New Roman"/>
          <w:b/>
          <w:lang w:val="en-GB" w:eastAsia="zh-CN"/>
        </w:rPr>
        <w:t>I</w:t>
      </w:r>
      <w:r w:rsidR="00D97E3A">
        <w:rPr>
          <w:rFonts w:ascii="Times New Roman" w:eastAsiaTheme="minorEastAsia" w:hAnsi="Times New Roman" w:cs="Times New Roman" w:hint="eastAsia"/>
          <w:b/>
          <w:lang w:val="en-GB" w:eastAsia="zh-CN"/>
        </w:rPr>
        <w:t>n</w:t>
      </w:r>
      <w:r w:rsidR="00D97E3A">
        <w:rPr>
          <w:rFonts w:ascii="Times New Roman" w:eastAsiaTheme="minorEastAsia" w:hAnsi="Times New Roman" w:cs="Times New Roman"/>
          <w:b/>
          <w:lang w:val="en-GB" w:eastAsia="zh-CN"/>
        </w:rPr>
        <w:t>troduce a new per-UE capability</w:t>
      </w:r>
      <w:r w:rsidR="00D60C1F">
        <w:rPr>
          <w:rFonts w:ascii="Times New Roman" w:eastAsiaTheme="minorEastAsia" w:hAnsi="Times New Roman" w:cs="Times New Roman"/>
          <w:b/>
          <w:lang w:val="en-GB" w:eastAsia="zh-CN"/>
        </w:rPr>
        <w:t xml:space="preserve"> to support case b-2, similar as </w:t>
      </w:r>
      <w:r w:rsidR="00D60C1F" w:rsidRPr="00D60C1F">
        <w:rPr>
          <w:rFonts w:ascii="Times New Roman" w:hAnsi="Times New Roman" w:cs="Times New Roman"/>
          <w:b/>
          <w:i/>
          <w:iCs/>
          <w:lang w:eastAsia="zh-CN"/>
        </w:rPr>
        <w:t>interFrequencyMeas-Nogap-r16</w:t>
      </w:r>
      <w:r w:rsidR="00D60C1F">
        <w:rPr>
          <w:rFonts w:ascii="Times New Roman" w:eastAsiaTheme="minorEastAsia" w:hAnsi="Times New Roman" w:cs="Times New Roman"/>
          <w:b/>
          <w:lang w:eastAsia="zh-CN"/>
        </w:rPr>
        <w:t xml:space="preserve"> </w:t>
      </w:r>
      <w:r w:rsidR="00D60C1F">
        <w:rPr>
          <w:rFonts w:ascii="Times New Roman" w:eastAsiaTheme="minorEastAsia" w:hAnsi="Times New Roman" w:cs="Times New Roman"/>
          <w:b/>
          <w:lang w:val="en-GB" w:eastAsia="zh-CN"/>
        </w:rPr>
        <w:t>for inter-frequency SSB based measurement.</w:t>
      </w:r>
    </w:p>
    <w:p w14:paraId="434C8118" w14:textId="77777777" w:rsidR="002D28BB" w:rsidRDefault="006046C4" w:rsidP="00C27A43">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As for the further indication of “no gap with interruption”</w:t>
      </w:r>
      <w:r w:rsidR="006A78E7">
        <w:rPr>
          <w:rFonts w:ascii="Times New Roman" w:eastAsiaTheme="minorEastAsia" w:hAnsi="Times New Roman" w:cs="Times New Roman"/>
          <w:lang w:eastAsia="zh-CN"/>
        </w:rPr>
        <w:t xml:space="preserve">, we don’t think it is necessary. </w:t>
      </w:r>
      <w:r w:rsidR="00752FCD">
        <w:rPr>
          <w:rFonts w:ascii="Times New Roman" w:eastAsiaTheme="minorEastAsia" w:hAnsi="Times New Roman" w:cs="Times New Roman"/>
          <w:lang w:eastAsia="zh-CN"/>
        </w:rPr>
        <w:t xml:space="preserve">Firstly, </w:t>
      </w:r>
      <w:r w:rsidR="002C3E23">
        <w:rPr>
          <w:rFonts w:ascii="Times New Roman" w:eastAsiaTheme="minorEastAsia" w:hAnsi="Times New Roman" w:cs="Times New Roman"/>
          <w:lang w:eastAsia="zh-CN"/>
        </w:rPr>
        <w:t xml:space="preserve">we think </w:t>
      </w:r>
      <w:r w:rsidR="00752FCD">
        <w:rPr>
          <w:rFonts w:ascii="Times New Roman" w:eastAsiaTheme="minorEastAsia" w:hAnsi="Times New Roman" w:cs="Times New Roman"/>
          <w:lang w:eastAsia="zh-CN"/>
        </w:rPr>
        <w:t xml:space="preserve">AGC issue may not exist since the target LTE CRS is within active BWP in case b-2. </w:t>
      </w:r>
      <w:r w:rsidR="004751F3">
        <w:rPr>
          <w:rFonts w:ascii="Times New Roman" w:eastAsiaTheme="minorEastAsia" w:hAnsi="Times New Roman" w:cs="Times New Roman"/>
          <w:lang w:eastAsia="zh-CN"/>
        </w:rPr>
        <w:t xml:space="preserve">Referring to inter-frequency SSB measurement without gap when the target SSB is completely contained within the active BWP, no additional interruption is considered. Even if AGC issue exists, the better solution in our understanding is to introduce </w:t>
      </w:r>
      <w:r w:rsidR="00943D79">
        <w:rPr>
          <w:rFonts w:ascii="Times New Roman" w:eastAsiaTheme="minorEastAsia" w:hAnsi="Times New Roman" w:cs="Times New Roman"/>
          <w:lang w:eastAsia="zh-CN"/>
        </w:rPr>
        <w:t>more</w:t>
      </w:r>
      <w:r w:rsidR="004751F3">
        <w:rPr>
          <w:rFonts w:ascii="Times New Roman" w:eastAsiaTheme="minorEastAsia" w:hAnsi="Times New Roman" w:cs="Times New Roman"/>
          <w:lang w:eastAsia="zh-CN"/>
        </w:rPr>
        <w:t xml:space="preserve"> samples for AGC rather than interruptions.</w:t>
      </w:r>
      <w:r w:rsidR="00982AC4">
        <w:rPr>
          <w:rFonts w:ascii="Times New Roman" w:eastAsiaTheme="minorEastAsia" w:hAnsi="Times New Roman" w:cs="Times New Roman"/>
          <w:lang w:eastAsia="zh-CN"/>
        </w:rPr>
        <w:t xml:space="preserve"> For example, 3 additional samples are defined for SSB based inter-frequency measurement with gap compared with that </w:t>
      </w:r>
      <w:r w:rsidR="00C27A43">
        <w:rPr>
          <w:rFonts w:ascii="Times New Roman" w:eastAsiaTheme="minorEastAsia" w:hAnsi="Times New Roman" w:cs="Times New Roman"/>
          <w:lang w:eastAsia="zh-CN"/>
        </w:rPr>
        <w:t xml:space="preserve">the measurement </w:t>
      </w:r>
      <w:r w:rsidR="00982AC4">
        <w:rPr>
          <w:rFonts w:ascii="Times New Roman" w:eastAsiaTheme="minorEastAsia" w:hAnsi="Times New Roman" w:cs="Times New Roman"/>
          <w:lang w:eastAsia="zh-CN"/>
        </w:rPr>
        <w:t>without gap.</w:t>
      </w:r>
      <w:r w:rsidR="00752FCD">
        <w:rPr>
          <w:rFonts w:ascii="Times New Roman" w:eastAsiaTheme="minorEastAsia" w:hAnsi="Times New Roman" w:cs="Times New Roman"/>
          <w:lang w:eastAsia="zh-CN"/>
        </w:rPr>
        <w:t xml:space="preserve"> </w:t>
      </w:r>
    </w:p>
    <w:p w14:paraId="729AEF84" w14:textId="293859CC" w:rsidR="002D28BB" w:rsidRPr="002D28BB" w:rsidRDefault="00DC287E" w:rsidP="00C27A43">
      <w:pPr>
        <w:tabs>
          <w:tab w:val="num" w:pos="2880"/>
        </w:tabs>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2D28BB"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w:t>
      </w:r>
      <w:r w:rsidR="002D28BB" w:rsidRPr="00FE3CE5">
        <w:rPr>
          <w:rFonts w:ascii="Times New Roman" w:eastAsiaTheme="minorEastAsia" w:hAnsi="Times New Roman" w:cs="Times New Roman"/>
          <w:b/>
          <w:lang w:val="en-GB" w:eastAsia="zh-CN"/>
        </w:rPr>
        <w:t>:</w:t>
      </w:r>
      <w:r w:rsidR="002D28BB">
        <w:rPr>
          <w:rFonts w:ascii="Times New Roman" w:eastAsiaTheme="minorEastAsia" w:hAnsi="Times New Roman" w:cs="Times New Roman"/>
          <w:b/>
          <w:lang w:val="en-GB" w:eastAsia="zh-CN"/>
        </w:rPr>
        <w:t xml:space="preserve"> AGC issue can be handled by introducing additional samples.</w:t>
      </w:r>
    </w:p>
    <w:tbl>
      <w:tblPr>
        <w:tblStyle w:val="afc"/>
        <w:tblW w:w="0" w:type="auto"/>
        <w:tblLook w:val="04A0" w:firstRow="1" w:lastRow="0" w:firstColumn="1" w:lastColumn="0" w:noHBand="0" w:noVBand="1"/>
      </w:tblPr>
      <w:tblGrid>
        <w:gridCol w:w="9629"/>
      </w:tblGrid>
      <w:tr w:rsidR="007D1ECD" w:rsidRPr="007D1ECD" w14:paraId="56D8E650" w14:textId="77777777" w:rsidTr="007D1ECD">
        <w:tc>
          <w:tcPr>
            <w:tcW w:w="9629" w:type="dxa"/>
          </w:tcPr>
          <w:p w14:paraId="1F574067" w14:textId="6FB96CE2" w:rsidR="007D1ECD" w:rsidRPr="007D1ECD" w:rsidRDefault="007D1ECD" w:rsidP="007D1ECD">
            <w:pPr>
              <w:pStyle w:val="B1"/>
              <w:ind w:left="284" w:firstLine="0"/>
              <w:rPr>
                <w:rFonts w:eastAsia="Times New Roman" w:cs="Times New Roman"/>
                <w:sz w:val="20"/>
                <w:szCs w:val="20"/>
                <w:lang w:val="en-US" w:eastAsia="en-GB"/>
              </w:rPr>
            </w:pPr>
            <w:r w:rsidRPr="007D1ECD">
              <w:rPr>
                <w:rFonts w:cs="Times New Roman"/>
                <w:sz w:val="20"/>
                <w:szCs w:val="20"/>
                <w:lang w:val="en-US"/>
              </w:rPr>
              <w:t xml:space="preserve">The UE is not expected to transmit PUCCH/PUSCH/SRS on the union of restricted serving cell symbols due to measurement of all MOs, where the restricted serving cell symbols due to measurement of MO </w:t>
            </w:r>
            <w:proofErr w:type="spellStart"/>
            <w:r w:rsidRPr="007D1ECD">
              <w:rPr>
                <w:rFonts w:cs="Times New Roman"/>
                <w:i/>
                <w:iCs/>
                <w:sz w:val="20"/>
                <w:szCs w:val="20"/>
                <w:lang w:val="en-US"/>
              </w:rPr>
              <w:t>i</w:t>
            </w:r>
            <w:proofErr w:type="spellEnd"/>
            <w:r w:rsidRPr="007D1ECD">
              <w:rPr>
                <w:rFonts w:cs="Times New Roman"/>
                <w:sz w:val="20"/>
                <w:szCs w:val="20"/>
                <w:lang w:val="en-US"/>
              </w:rPr>
              <w:t xml:space="preserve"> include </w:t>
            </w:r>
          </w:p>
          <w:p w14:paraId="54CE8E8D" w14:textId="69E97DB2" w:rsidR="007D1ECD" w:rsidRPr="007D1ECD" w:rsidRDefault="007D1ECD" w:rsidP="007D1ECD">
            <w:pPr>
              <w:pStyle w:val="B2"/>
              <w:rPr>
                <w:rFonts w:cs="Times New Roman"/>
                <w:sz w:val="20"/>
                <w:szCs w:val="20"/>
                <w:lang w:val="en-US"/>
              </w:rPr>
            </w:pPr>
            <w:r w:rsidRPr="007D1ECD">
              <w:rPr>
                <w:rFonts w:cs="Times New Roman"/>
                <w:sz w:val="20"/>
                <w:szCs w:val="20"/>
                <w:lang w:val="en-US"/>
              </w:rPr>
              <w:lastRenderedPageBreak/>
              <w:t>-</w:t>
            </w:r>
            <w:r w:rsidRPr="007D1ECD">
              <w:rPr>
                <w:rFonts w:cs="Times New Roman"/>
                <w:sz w:val="20"/>
                <w:szCs w:val="20"/>
                <w:lang w:val="en-US"/>
              </w:rPr>
              <w:tab/>
              <w:t xml:space="preserve">serving cell symbols fully or partially overlap with SSB symbols to be measured on MO </w:t>
            </w:r>
            <w:proofErr w:type="spellStart"/>
            <w:r w:rsidRPr="007D1ECD">
              <w:rPr>
                <w:rFonts w:cs="Times New Roman"/>
                <w:i/>
                <w:iCs/>
                <w:sz w:val="20"/>
                <w:szCs w:val="20"/>
                <w:lang w:val="en-US"/>
              </w:rPr>
              <w:t>i</w:t>
            </w:r>
            <w:proofErr w:type="spellEnd"/>
            <w:r w:rsidRPr="007D1ECD">
              <w:rPr>
                <w:rFonts w:cs="Times New Roman"/>
                <w:sz w:val="20"/>
                <w:szCs w:val="20"/>
                <w:lang w:val="en-US"/>
              </w:rPr>
              <w:t xml:space="preserve">, and </w:t>
            </w:r>
            <w:r w:rsidRPr="007D1ECD">
              <w:rPr>
                <w:rFonts w:ascii="Cambria Math" w:hAnsi="Cambria Math" w:cs="Cambria Math"/>
                <w:bCs/>
                <w:iCs/>
                <w:sz w:val="20"/>
                <w:szCs w:val="20"/>
                <w:lang w:val="en-US"/>
              </w:rPr>
              <w:t>△</w:t>
            </w:r>
            <w:r w:rsidRPr="007D1ECD">
              <w:rPr>
                <w:rFonts w:cs="Times New Roman"/>
                <w:bCs/>
                <w:iCs/>
                <w:sz w:val="20"/>
                <w:szCs w:val="20"/>
                <w:lang w:val="en-US"/>
              </w:rPr>
              <w:t xml:space="preserve">t </w:t>
            </w:r>
            <w:r w:rsidRPr="007D1ECD">
              <w:rPr>
                <w:rFonts w:cs="Times New Roman"/>
                <w:sz w:val="20"/>
                <w:szCs w:val="20"/>
                <w:lang w:val="en-US"/>
              </w:rPr>
              <w:t xml:space="preserve">serving cell symbol before each consecutive SSB symbols to be measured and RSSI measurement symbols, and </w:t>
            </w:r>
            <w:r w:rsidRPr="007D1ECD">
              <w:rPr>
                <w:rFonts w:ascii="Cambria Math" w:hAnsi="Cambria Math" w:cs="Cambria Math"/>
                <w:bCs/>
                <w:iCs/>
                <w:sz w:val="20"/>
                <w:szCs w:val="20"/>
                <w:lang w:val="en-US"/>
              </w:rPr>
              <w:t>△</w:t>
            </w:r>
            <w:r w:rsidRPr="007D1ECD">
              <w:rPr>
                <w:rFonts w:cs="Times New Roman"/>
                <w:bCs/>
                <w:iCs/>
                <w:sz w:val="20"/>
                <w:szCs w:val="20"/>
                <w:lang w:val="en-US"/>
              </w:rPr>
              <w:t xml:space="preserve">t </w:t>
            </w:r>
            <w:r w:rsidRPr="007D1ECD">
              <w:rPr>
                <w:rFonts w:cs="Times New Roman"/>
                <w:sz w:val="20"/>
                <w:szCs w:val="20"/>
                <w:lang w:val="en-US"/>
              </w:rPr>
              <w:t>serving cell symbol after each consecutive SSB symbols to be measured and RSSI measurement symbols within SMTC window duration, if</w:t>
            </w:r>
            <w:r w:rsidRPr="007D1ECD">
              <w:rPr>
                <w:rFonts w:cs="Times New Roman"/>
                <w:i/>
                <w:iCs/>
                <w:sz w:val="20"/>
                <w:szCs w:val="20"/>
                <w:lang w:val="en-US"/>
              </w:rPr>
              <w:t xml:space="preserve"> deriveSSB-IndexFromCellInter-r17</w:t>
            </w:r>
            <w:r w:rsidRPr="007D1ECD">
              <w:rPr>
                <w:rFonts w:cs="Times New Roman"/>
                <w:sz w:val="20"/>
                <w:szCs w:val="20"/>
                <w:lang w:val="en-US"/>
              </w:rPr>
              <w:t xml:space="preserve"> is enabled for MO </w:t>
            </w:r>
            <w:proofErr w:type="spellStart"/>
            <w:r w:rsidRPr="007D1ECD">
              <w:rPr>
                <w:rFonts w:cs="Times New Roman"/>
                <w:i/>
                <w:iCs/>
                <w:sz w:val="20"/>
                <w:szCs w:val="20"/>
                <w:lang w:val="en-US"/>
              </w:rPr>
              <w:t>i</w:t>
            </w:r>
            <w:proofErr w:type="spellEnd"/>
            <w:r w:rsidRPr="007D1ECD">
              <w:rPr>
                <w:rFonts w:cs="Times New Roman"/>
                <w:sz w:val="20"/>
                <w:szCs w:val="20"/>
                <w:lang w:val="en-US"/>
              </w:rPr>
              <w:t>, [and the alignment enabling conditions are satisfied.]</w:t>
            </w:r>
            <w:r w:rsidRPr="007D1ECD">
              <w:rPr>
                <w:rFonts w:cs="Times New Roman"/>
                <w:bCs/>
                <w:iCs/>
                <w:sz w:val="20"/>
                <w:szCs w:val="20"/>
                <w:lang w:val="en-US"/>
              </w:rPr>
              <w:t xml:space="preserve"> </w:t>
            </w:r>
            <w:r w:rsidRPr="007D1ECD">
              <w:rPr>
                <w:rFonts w:ascii="Cambria Math" w:hAnsi="Cambria Math" w:cs="Cambria Math"/>
                <w:bCs/>
                <w:iCs/>
                <w:sz w:val="20"/>
                <w:szCs w:val="20"/>
                <w:lang w:val="en-US"/>
              </w:rPr>
              <w:t>△</w:t>
            </w:r>
            <w:r w:rsidRPr="007D1ECD">
              <w:rPr>
                <w:rFonts w:cs="Times New Roman"/>
                <w:bCs/>
                <w:iCs/>
                <w:sz w:val="20"/>
                <w:szCs w:val="20"/>
                <w:lang w:val="en-US"/>
              </w:rPr>
              <w:t xml:space="preserve">t is defined as the minimum integer number of symbols with total duration no smaller than the tolerance specified in </w:t>
            </w:r>
            <w:r w:rsidRPr="007D1ECD">
              <w:rPr>
                <w:rFonts w:eastAsia="宋体" w:cs="Times New Roman"/>
                <w:bCs/>
                <w:iCs/>
                <w:sz w:val="20"/>
                <w:szCs w:val="20"/>
                <w:lang w:val="en-US"/>
              </w:rPr>
              <w:t>clause 7.9.</w:t>
            </w:r>
          </w:p>
          <w:p w14:paraId="4FDC709C" w14:textId="649F7814" w:rsidR="007D1ECD" w:rsidRPr="007D1ECD" w:rsidRDefault="007D1ECD" w:rsidP="007D1ECD">
            <w:pPr>
              <w:pStyle w:val="B2"/>
              <w:rPr>
                <w:rFonts w:eastAsia="PMingLiU" w:cs="Times New Roman"/>
                <w:sz w:val="20"/>
                <w:szCs w:val="20"/>
                <w:lang w:val="en-US" w:eastAsia="zh-TW"/>
              </w:rPr>
            </w:pPr>
            <w:r w:rsidRPr="007D1ECD">
              <w:rPr>
                <w:rFonts w:cs="Times New Roman"/>
                <w:sz w:val="20"/>
                <w:szCs w:val="20"/>
                <w:lang w:val="en-US"/>
              </w:rPr>
              <w:t>-</w:t>
            </w:r>
            <w:r w:rsidRPr="007D1ECD">
              <w:rPr>
                <w:rFonts w:cs="Times New Roman"/>
                <w:sz w:val="20"/>
                <w:szCs w:val="20"/>
                <w:lang w:val="en-US"/>
              </w:rPr>
              <w:tab/>
              <w:t xml:space="preserve">serving cell symbols fully or partially overlap with SMTC window for MO </w:t>
            </w:r>
            <w:proofErr w:type="spellStart"/>
            <w:r w:rsidRPr="007D1ECD">
              <w:rPr>
                <w:rFonts w:cs="Times New Roman"/>
                <w:i/>
                <w:iCs/>
                <w:sz w:val="20"/>
                <w:szCs w:val="20"/>
                <w:lang w:val="en-US"/>
              </w:rPr>
              <w:t>i</w:t>
            </w:r>
            <w:proofErr w:type="spellEnd"/>
            <w:r w:rsidRPr="007D1ECD">
              <w:rPr>
                <w:rFonts w:cs="Times New Roman"/>
                <w:sz w:val="20"/>
                <w:szCs w:val="20"/>
                <w:lang w:val="en-US"/>
              </w:rPr>
              <w:t xml:space="preserve"> and </w:t>
            </w:r>
            <w:r w:rsidRPr="00021BCA">
              <w:rPr>
                <w:rFonts w:cs="Times New Roman"/>
                <w:color w:val="FF0000"/>
                <w:sz w:val="20"/>
                <w:szCs w:val="20"/>
                <w:lang w:val="en-US"/>
              </w:rPr>
              <w:t>on 1 serving cell symbol before and after the SMTC window</w:t>
            </w:r>
            <w:r w:rsidRPr="007D1ECD">
              <w:rPr>
                <w:rFonts w:cs="Times New Roman"/>
                <w:sz w:val="20"/>
                <w:szCs w:val="20"/>
                <w:lang w:val="en-US"/>
              </w:rPr>
              <w:t>, if</w:t>
            </w:r>
            <w:r w:rsidRPr="007D1ECD">
              <w:rPr>
                <w:rFonts w:cs="Times New Roman"/>
                <w:i/>
                <w:iCs/>
                <w:sz w:val="20"/>
                <w:szCs w:val="20"/>
                <w:lang w:val="en-US"/>
              </w:rPr>
              <w:t xml:space="preserve"> deriveSSB-IndexFromCellInter-r17</w:t>
            </w:r>
            <w:r w:rsidRPr="007D1ECD">
              <w:rPr>
                <w:rFonts w:cs="Times New Roman"/>
                <w:sz w:val="20"/>
                <w:szCs w:val="20"/>
                <w:lang w:val="en-US"/>
              </w:rPr>
              <w:t xml:space="preserve"> is not enabled for MO </w:t>
            </w:r>
            <w:proofErr w:type="spellStart"/>
            <w:r w:rsidRPr="007D1ECD">
              <w:rPr>
                <w:rFonts w:cs="Times New Roman"/>
                <w:i/>
                <w:iCs/>
                <w:sz w:val="20"/>
                <w:szCs w:val="20"/>
                <w:lang w:val="en-US"/>
              </w:rPr>
              <w:t>i</w:t>
            </w:r>
            <w:proofErr w:type="spellEnd"/>
            <w:r w:rsidRPr="007D1ECD">
              <w:rPr>
                <w:rFonts w:cs="Times New Roman"/>
                <w:i/>
                <w:iCs/>
                <w:sz w:val="20"/>
                <w:szCs w:val="20"/>
                <w:lang w:val="en-US"/>
              </w:rPr>
              <w:t xml:space="preserve">, </w:t>
            </w:r>
            <w:r w:rsidRPr="007D1ECD">
              <w:rPr>
                <w:rFonts w:cs="Times New Roman"/>
                <w:sz w:val="20"/>
                <w:szCs w:val="20"/>
                <w:lang w:val="en-US"/>
              </w:rPr>
              <w:t>[or the alignment enabling conditions are not satisfied]</w:t>
            </w:r>
            <w:r w:rsidRPr="007D1ECD">
              <w:rPr>
                <w:rFonts w:eastAsia="PMingLiU" w:cs="Times New Roman"/>
                <w:sz w:val="20"/>
                <w:szCs w:val="20"/>
                <w:lang w:val="en-US" w:eastAsia="zh-TW"/>
              </w:rPr>
              <w:t>.</w:t>
            </w:r>
          </w:p>
        </w:tc>
      </w:tr>
      <w:tr w:rsidR="00B0095C" w:rsidRPr="007D1ECD" w14:paraId="219C163D" w14:textId="77777777" w:rsidTr="007D1ECD">
        <w:tc>
          <w:tcPr>
            <w:tcW w:w="9629" w:type="dxa"/>
          </w:tcPr>
          <w:p w14:paraId="3CB65A29" w14:textId="77777777" w:rsidR="00B0095C" w:rsidRPr="00B0095C" w:rsidRDefault="00B0095C" w:rsidP="00B0095C">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B0095C">
              <w:rPr>
                <w:b/>
                <w:bCs/>
                <w:sz w:val="20"/>
                <w:szCs w:val="24"/>
              </w:rPr>
              <w:lastRenderedPageBreak/>
              <w:t xml:space="preserve">Issue 2-5-1: Scheduling restriction for inter-RAT NR measurements </w:t>
            </w:r>
          </w:p>
          <w:p w14:paraId="3AADAE7D" w14:textId="77777777" w:rsidR="00B0095C" w:rsidRPr="00B0095C" w:rsidRDefault="00B0095C" w:rsidP="00B0095C">
            <w:pPr>
              <w:spacing w:afterLines="50" w:after="120"/>
              <w:ind w:leftChars="200" w:left="400"/>
              <w:rPr>
                <w:rFonts w:ascii="Times New Roman" w:hAnsi="Times New Roman" w:cs="Times New Roman"/>
                <w:b/>
                <w:sz w:val="18"/>
                <w:lang w:eastAsia="zh-CN"/>
              </w:rPr>
            </w:pPr>
            <w:r w:rsidRPr="00B0095C">
              <w:rPr>
                <w:rFonts w:ascii="Times New Roman" w:hAnsi="Times New Roman" w:cs="Times New Roman"/>
                <w:b/>
                <w:sz w:val="18"/>
                <w:lang w:eastAsia="zh-CN"/>
              </w:rPr>
              <w:t xml:space="preserve">&lt; Agreement &gt;: </w:t>
            </w:r>
          </w:p>
          <w:p w14:paraId="340BB1D9" w14:textId="77777777" w:rsidR="00B0095C" w:rsidRPr="00B0095C" w:rsidRDefault="00B0095C" w:rsidP="00B0095C">
            <w:pPr>
              <w:pStyle w:val="aff4"/>
              <w:numPr>
                <w:ilvl w:val="1"/>
                <w:numId w:val="35"/>
              </w:numPr>
              <w:spacing w:after="120" w:line="240" w:lineRule="auto"/>
              <w:rPr>
                <w:rFonts w:ascii="Times New Roman" w:eastAsia="PMingLiU" w:hAnsi="Times New Roman" w:cs="Times New Roman"/>
                <w:sz w:val="18"/>
                <w:szCs w:val="24"/>
                <w:lang w:val="en-US" w:eastAsia="zh-TW"/>
              </w:rPr>
            </w:pPr>
            <w:r w:rsidRPr="00B0095C">
              <w:rPr>
                <w:rFonts w:ascii="Times New Roman" w:eastAsia="PMingLiU" w:hAnsi="Times New Roman" w:cs="Times New Roman"/>
                <w:sz w:val="18"/>
                <w:szCs w:val="24"/>
                <w:lang w:val="en-US" w:eastAsia="zh-TW"/>
              </w:rPr>
              <w:t xml:space="preserve">The existing scheduling restriction requirements in clause 9.3.10.3 can be taken as baseline for the inter-RAT NR measurement without measurement gaps </w:t>
            </w:r>
          </w:p>
          <w:p w14:paraId="61CD7205" w14:textId="3CDE9CB9" w:rsidR="00B0095C" w:rsidRPr="00B0095C" w:rsidRDefault="00B0095C" w:rsidP="00B0095C">
            <w:pPr>
              <w:pStyle w:val="aff4"/>
              <w:numPr>
                <w:ilvl w:val="1"/>
                <w:numId w:val="35"/>
              </w:numPr>
              <w:spacing w:after="120" w:line="240" w:lineRule="auto"/>
              <w:rPr>
                <w:lang w:val="en-US"/>
              </w:rPr>
            </w:pPr>
            <w:r w:rsidRPr="00B0095C">
              <w:rPr>
                <w:rFonts w:ascii="Times New Roman" w:eastAsia="PMingLiU" w:hAnsi="Times New Roman" w:cs="Times New Roman"/>
                <w:sz w:val="18"/>
                <w:szCs w:val="24"/>
                <w:lang w:val="en-US" w:eastAsia="zh-TW"/>
              </w:rPr>
              <w:t>With this agreed baseline, companies can provide the more detail proposals on how to define the scheduling restriction in the next meeting</w:t>
            </w:r>
          </w:p>
        </w:tc>
      </w:tr>
    </w:tbl>
    <w:p w14:paraId="6244B43E" w14:textId="05081087" w:rsidR="002D28BB" w:rsidRPr="00E70910" w:rsidRDefault="002D28BB" w:rsidP="00C27A43">
      <w:pPr>
        <w:tabs>
          <w:tab w:val="num" w:pos="2880"/>
        </w:tabs>
        <w:jc w:val="both"/>
        <w:rPr>
          <w:rFonts w:ascii="Times New Roman" w:eastAsiaTheme="minorEastAsia" w:hAnsi="Times New Roman" w:cs="Times New Roman"/>
          <w:szCs w:val="20"/>
          <w:lang w:eastAsia="zh-CN"/>
        </w:rPr>
      </w:pPr>
      <w:r>
        <w:rPr>
          <w:rFonts w:ascii="Times New Roman" w:eastAsiaTheme="minorEastAsia" w:hAnsi="Times New Roman" w:cs="Times New Roman"/>
          <w:lang w:eastAsia="zh-CN"/>
        </w:rPr>
        <w:t>Then for timing offset issue,</w:t>
      </w:r>
      <w:r w:rsidR="00DB523F">
        <w:rPr>
          <w:rFonts w:ascii="Times New Roman" w:eastAsiaTheme="minorEastAsia" w:hAnsi="Times New Roman" w:cs="Times New Roman"/>
          <w:lang w:eastAsia="zh-CN"/>
        </w:rPr>
        <w:t xml:space="preserve"> the </w:t>
      </w:r>
      <w:r w:rsidR="000D1FB6">
        <w:rPr>
          <w:rFonts w:ascii="Times New Roman" w:eastAsiaTheme="minorEastAsia" w:hAnsi="Times New Roman" w:cs="Times New Roman"/>
          <w:lang w:eastAsia="zh-CN"/>
        </w:rPr>
        <w:t xml:space="preserve">above </w:t>
      </w:r>
      <w:r w:rsidR="00DB523F">
        <w:rPr>
          <w:rFonts w:ascii="Times New Roman" w:eastAsiaTheme="minorEastAsia" w:hAnsi="Times New Roman" w:cs="Times New Roman"/>
          <w:lang w:eastAsia="zh-CN"/>
        </w:rPr>
        <w:t xml:space="preserve">scheduling restrictions when </w:t>
      </w:r>
      <w:r w:rsidR="00DB523F" w:rsidRPr="00DB523F">
        <w:rPr>
          <w:rFonts w:ascii="Times New Roman" w:eastAsiaTheme="minorEastAsia" w:hAnsi="Times New Roman" w:cs="Times New Roman"/>
          <w:i/>
          <w:lang w:eastAsia="zh-CN"/>
        </w:rPr>
        <w:t>deriveSSB-IndexFromCell</w:t>
      </w:r>
      <w:r w:rsidR="0082609F">
        <w:rPr>
          <w:rFonts w:ascii="Times New Roman" w:eastAsiaTheme="minorEastAsia" w:hAnsi="Times New Roman" w:cs="Times New Roman"/>
          <w:i/>
          <w:lang w:eastAsia="zh-CN"/>
        </w:rPr>
        <w:t>Inter-r17</w:t>
      </w:r>
      <w:r w:rsidR="00DB523F">
        <w:rPr>
          <w:rFonts w:ascii="Times New Roman" w:eastAsiaTheme="minorEastAsia" w:hAnsi="Times New Roman" w:cs="Times New Roman"/>
          <w:lang w:eastAsia="zh-CN"/>
        </w:rPr>
        <w:t xml:space="preserve"> is </w:t>
      </w:r>
      <w:r w:rsidR="00E26194">
        <w:rPr>
          <w:rFonts w:ascii="Times New Roman" w:eastAsiaTheme="minorEastAsia" w:hAnsi="Times New Roman" w:cs="Times New Roman"/>
          <w:lang w:eastAsia="zh-CN"/>
        </w:rPr>
        <w:t xml:space="preserve">not </w:t>
      </w:r>
      <w:r w:rsidR="00364AC6">
        <w:rPr>
          <w:rFonts w:ascii="Times New Roman" w:eastAsiaTheme="minorEastAsia" w:hAnsi="Times New Roman" w:cs="Times New Roman"/>
          <w:lang w:eastAsia="zh-CN"/>
        </w:rPr>
        <w:t>en</w:t>
      </w:r>
      <w:r w:rsidR="00DB523F">
        <w:rPr>
          <w:rFonts w:ascii="Times New Roman" w:eastAsiaTheme="minorEastAsia" w:hAnsi="Times New Roman" w:cs="Times New Roman"/>
          <w:lang w:eastAsia="zh-CN"/>
        </w:rPr>
        <w:t>abled</w:t>
      </w:r>
      <w:r w:rsidR="007D1ECD">
        <w:rPr>
          <w:rFonts w:ascii="Times New Roman" w:eastAsiaTheme="minorEastAsia" w:hAnsi="Times New Roman" w:cs="Times New Roman"/>
          <w:lang w:eastAsia="zh-CN"/>
        </w:rPr>
        <w:t xml:space="preserve"> can be used as the starting point</w:t>
      </w:r>
      <w:r w:rsidR="003E1D48">
        <w:rPr>
          <w:rFonts w:ascii="Times New Roman" w:eastAsiaTheme="minorEastAsia" w:hAnsi="Times New Roman" w:cs="Times New Roman"/>
          <w:lang w:eastAsia="zh-CN"/>
        </w:rPr>
        <w:t xml:space="preserve">. </w:t>
      </w:r>
      <w:r w:rsidR="009C6BCE">
        <w:rPr>
          <w:rFonts w:ascii="Times New Roman" w:eastAsiaTheme="minorEastAsia" w:hAnsi="Times New Roman" w:cs="Times New Roman"/>
          <w:lang w:eastAsia="zh-CN"/>
        </w:rPr>
        <w:t>The number of serving cell symbols to be restricted can be further discussed considering the timing offset between LTE and NR cells.</w:t>
      </w:r>
      <w:r w:rsidR="006F6300">
        <w:rPr>
          <w:rFonts w:ascii="Times New Roman" w:eastAsiaTheme="minorEastAsia" w:hAnsi="Times New Roman" w:cs="Times New Roman"/>
          <w:lang w:eastAsia="zh-CN"/>
        </w:rPr>
        <w:t xml:space="preserve"> </w:t>
      </w:r>
      <w:r w:rsidR="00791719">
        <w:rPr>
          <w:rFonts w:ascii="Times New Roman" w:eastAsiaTheme="minorEastAsia" w:hAnsi="Times New Roman" w:cs="Times New Roman"/>
          <w:lang w:eastAsia="zh-CN"/>
        </w:rPr>
        <w:t>Considering that</w:t>
      </w:r>
      <w:r w:rsidR="00C11081">
        <w:rPr>
          <w:rFonts w:ascii="Times New Roman" w:eastAsiaTheme="minorEastAsia" w:hAnsi="Times New Roman" w:cs="Times New Roman"/>
          <w:lang w:eastAsia="zh-CN"/>
        </w:rPr>
        <w:t xml:space="preserve"> measurement window for inter-RAT LTE </w:t>
      </w:r>
      <w:r w:rsidR="00AD308A">
        <w:rPr>
          <w:rFonts w:ascii="Times New Roman" w:eastAsiaTheme="minorEastAsia" w:hAnsi="Times New Roman" w:cs="Times New Roman"/>
          <w:lang w:eastAsia="zh-CN"/>
        </w:rPr>
        <w:t>is still under discussion in issue 2-4-9</w:t>
      </w:r>
      <w:r w:rsidR="00C11081">
        <w:rPr>
          <w:rFonts w:ascii="Times New Roman" w:eastAsiaTheme="minorEastAsia" w:hAnsi="Times New Roman" w:cs="Times New Roman"/>
          <w:lang w:eastAsia="zh-CN"/>
        </w:rPr>
        <w:t>, the scheduling restrictions can be defined directly around the LTE CRS resources</w:t>
      </w:r>
      <w:r w:rsidR="000131F0">
        <w:rPr>
          <w:rFonts w:ascii="Times New Roman" w:eastAsiaTheme="minorEastAsia" w:hAnsi="Times New Roman" w:cs="Times New Roman"/>
          <w:lang w:eastAsia="zh-CN"/>
        </w:rPr>
        <w:t xml:space="preserve"> if measurement window is not introduced</w:t>
      </w:r>
      <w:r w:rsidR="00C11081" w:rsidRPr="00E70910">
        <w:rPr>
          <w:rFonts w:ascii="Times New Roman" w:eastAsiaTheme="minorEastAsia" w:hAnsi="Times New Roman" w:cs="Times New Roman"/>
          <w:szCs w:val="20"/>
          <w:lang w:eastAsia="zh-CN"/>
        </w:rPr>
        <w:t>.</w:t>
      </w:r>
      <w:r w:rsidR="00E70910" w:rsidRPr="00E70910">
        <w:rPr>
          <w:rFonts w:ascii="Times New Roman" w:eastAsiaTheme="minorEastAsia" w:hAnsi="Times New Roman" w:cs="Times New Roman"/>
          <w:szCs w:val="20"/>
          <w:lang w:eastAsia="zh-CN"/>
        </w:rPr>
        <w:t xml:space="preserve"> And it is agreed in the last meeting that the existing </w:t>
      </w:r>
      <w:r w:rsidR="00E70910" w:rsidRPr="00E70910">
        <w:rPr>
          <w:rFonts w:ascii="Times New Roman" w:eastAsia="PMingLiU" w:hAnsi="Times New Roman" w:cs="Times New Roman"/>
          <w:szCs w:val="20"/>
          <w:lang w:eastAsia="zh-TW"/>
        </w:rPr>
        <w:t xml:space="preserve">scheduling restriction requirements in clause 9.3.10.3 can be taken as baseline. So, </w:t>
      </w:r>
      <w:r w:rsidR="00E70910">
        <w:rPr>
          <w:rFonts w:ascii="Times New Roman" w:eastAsia="PMingLiU" w:hAnsi="Times New Roman" w:cs="Times New Roman"/>
          <w:szCs w:val="20"/>
          <w:lang w:eastAsia="zh-TW"/>
        </w:rPr>
        <w:t>there is no need to consider interruption due to timing offset issue.</w:t>
      </w:r>
      <w:r w:rsidR="00E70910" w:rsidRPr="00E70910">
        <w:rPr>
          <w:rFonts w:ascii="Times New Roman" w:eastAsia="PMingLiU" w:hAnsi="Times New Roman" w:cs="Times New Roman"/>
          <w:szCs w:val="20"/>
          <w:lang w:eastAsia="zh-TW"/>
        </w:rPr>
        <w:t xml:space="preserve"> </w:t>
      </w:r>
    </w:p>
    <w:p w14:paraId="76BA58B8" w14:textId="35F47A2B" w:rsidR="006C37CD" w:rsidRDefault="00DC287E" w:rsidP="006C37CD">
      <w:pPr>
        <w:tabs>
          <w:tab w:val="num" w:pos="2880"/>
        </w:tabs>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006C37CD" w:rsidRPr="00FE3CE5">
        <w:rPr>
          <w:rFonts w:ascii="Times New Roman" w:eastAsiaTheme="minorEastAsia" w:hAnsi="Times New Roman" w:cs="Times New Roman"/>
          <w:b/>
          <w:lang w:val="en-GB" w:eastAsia="zh-CN"/>
        </w:rPr>
        <w:t>:</w:t>
      </w:r>
      <w:r w:rsidR="006C37CD">
        <w:rPr>
          <w:rFonts w:ascii="Times New Roman" w:eastAsiaTheme="minorEastAsia" w:hAnsi="Times New Roman" w:cs="Times New Roman"/>
          <w:b/>
          <w:lang w:val="en-GB" w:eastAsia="zh-CN"/>
        </w:rPr>
        <w:t xml:space="preserve"> </w:t>
      </w:r>
      <w:r w:rsidR="00982AC4">
        <w:rPr>
          <w:rFonts w:ascii="Times New Roman" w:eastAsiaTheme="minorEastAsia" w:hAnsi="Times New Roman" w:cs="Times New Roman"/>
          <w:b/>
          <w:lang w:val="en-GB" w:eastAsia="zh-CN"/>
        </w:rPr>
        <w:t>Timing offset</w:t>
      </w:r>
      <w:r w:rsidR="006C37CD">
        <w:rPr>
          <w:rFonts w:ascii="Times New Roman" w:eastAsiaTheme="minorEastAsia" w:hAnsi="Times New Roman" w:cs="Times New Roman"/>
          <w:b/>
          <w:lang w:val="en-GB" w:eastAsia="zh-CN"/>
        </w:rPr>
        <w:t xml:space="preserve"> issue can be handled by </w:t>
      </w:r>
      <w:r w:rsidR="00021BCA">
        <w:rPr>
          <w:rFonts w:ascii="Times New Roman" w:eastAsiaTheme="minorEastAsia" w:hAnsi="Times New Roman" w:cs="Times New Roman"/>
          <w:b/>
          <w:lang w:val="en-GB" w:eastAsia="zh-CN"/>
        </w:rPr>
        <w:t>scheduling restrictions</w:t>
      </w:r>
      <w:r w:rsidR="00D61C51">
        <w:rPr>
          <w:rFonts w:ascii="Times New Roman" w:eastAsiaTheme="minorEastAsia" w:hAnsi="Times New Roman" w:cs="Times New Roman"/>
          <w:b/>
          <w:lang w:val="en-GB" w:eastAsia="zh-CN"/>
        </w:rPr>
        <w:t>, e.g.</w:t>
      </w:r>
      <w:r w:rsidR="00201154">
        <w:rPr>
          <w:rFonts w:ascii="Times New Roman" w:eastAsiaTheme="minorEastAsia" w:hAnsi="Times New Roman" w:cs="Times New Roman"/>
          <w:b/>
          <w:lang w:val="en-GB" w:eastAsia="zh-CN"/>
        </w:rPr>
        <w:t xml:space="preserve"> the restricted serving cell symbols includes</w:t>
      </w:r>
      <w:r w:rsidR="00D61C51">
        <w:rPr>
          <w:rFonts w:ascii="Times New Roman" w:eastAsiaTheme="minorEastAsia" w:hAnsi="Times New Roman" w:cs="Times New Roman"/>
          <w:b/>
          <w:lang w:val="en-GB" w:eastAsia="zh-CN"/>
        </w:rPr>
        <w:t xml:space="preserve"> K symbols before and after the </w:t>
      </w:r>
      <w:r w:rsidR="00C50F7A">
        <w:rPr>
          <w:rFonts w:ascii="Times New Roman" w:eastAsiaTheme="minorEastAsia" w:hAnsi="Times New Roman" w:cs="Times New Roman"/>
          <w:b/>
          <w:lang w:val="en-GB" w:eastAsia="zh-CN"/>
        </w:rPr>
        <w:t xml:space="preserve">effective </w:t>
      </w:r>
      <w:r w:rsidR="00201154">
        <w:rPr>
          <w:rFonts w:ascii="Times New Roman" w:eastAsiaTheme="minorEastAsia" w:hAnsi="Times New Roman" w:cs="Times New Roman"/>
          <w:b/>
          <w:lang w:val="en-GB" w:eastAsia="zh-CN"/>
        </w:rPr>
        <w:t>measurement window</w:t>
      </w:r>
      <w:r w:rsidR="006F6300">
        <w:rPr>
          <w:rFonts w:ascii="Times New Roman" w:eastAsiaTheme="minorEastAsia" w:hAnsi="Times New Roman" w:cs="Times New Roman"/>
          <w:b/>
          <w:lang w:val="en-GB" w:eastAsia="zh-CN"/>
        </w:rPr>
        <w:t xml:space="preserve"> or LTE CRS resource</w:t>
      </w:r>
      <w:r w:rsidR="003703E1">
        <w:rPr>
          <w:rFonts w:ascii="Times New Roman" w:eastAsiaTheme="minorEastAsia" w:hAnsi="Times New Roman" w:cs="Times New Roman"/>
          <w:b/>
          <w:lang w:val="en-GB" w:eastAsia="zh-CN"/>
        </w:rPr>
        <w:t>s</w:t>
      </w:r>
      <w:r w:rsidR="00201154">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8627EC" w14:paraId="7703F3FC" w14:textId="77777777" w:rsidTr="002622D7">
        <w:tc>
          <w:tcPr>
            <w:tcW w:w="9629" w:type="dxa"/>
          </w:tcPr>
          <w:p w14:paraId="70A4DC02" w14:textId="77777777" w:rsidR="008627EC" w:rsidRPr="008627EC" w:rsidRDefault="008627EC" w:rsidP="008627EC">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8627EC">
              <w:rPr>
                <w:b/>
                <w:bCs/>
                <w:sz w:val="18"/>
                <w:szCs w:val="24"/>
              </w:rPr>
              <w:t xml:space="preserve">Issue 2-2-1: UE capability to support the inter-RAT LTE measurement requirements when UE has vacant RF chain </w:t>
            </w:r>
            <w:proofErr w:type="gramStart"/>
            <w:r w:rsidRPr="008627EC">
              <w:rPr>
                <w:b/>
                <w:bCs/>
                <w:sz w:val="18"/>
                <w:szCs w:val="24"/>
              </w:rPr>
              <w:t>available(</w:t>
            </w:r>
            <w:proofErr w:type="gramEnd"/>
            <w:r w:rsidRPr="008627EC">
              <w:rPr>
                <w:b/>
                <w:bCs/>
                <w:sz w:val="18"/>
                <w:szCs w:val="24"/>
              </w:rPr>
              <w:t>Case b-1)</w:t>
            </w:r>
          </w:p>
          <w:p w14:paraId="7F993CBF" w14:textId="77777777" w:rsidR="008627EC" w:rsidRPr="008627EC" w:rsidRDefault="008627EC" w:rsidP="008627EC">
            <w:pPr>
              <w:spacing w:afterLines="50" w:after="120"/>
              <w:ind w:leftChars="200" w:left="400"/>
              <w:rPr>
                <w:rFonts w:ascii="Times New Roman" w:hAnsi="Times New Roman" w:cs="Times New Roman"/>
                <w:b/>
                <w:sz w:val="18"/>
                <w:lang w:eastAsia="zh-CN"/>
              </w:rPr>
            </w:pPr>
            <w:r w:rsidRPr="008627EC">
              <w:rPr>
                <w:rFonts w:ascii="Times New Roman" w:hAnsi="Times New Roman" w:cs="Times New Roman"/>
                <w:b/>
                <w:sz w:val="18"/>
                <w:lang w:eastAsia="zh-CN"/>
              </w:rPr>
              <w:t xml:space="preserve">&lt; Agreement &gt;: </w:t>
            </w:r>
          </w:p>
          <w:p w14:paraId="34BC6DB0" w14:textId="77777777" w:rsidR="008627EC" w:rsidRPr="008627EC" w:rsidRDefault="008627EC" w:rsidP="008627EC">
            <w:pPr>
              <w:pStyle w:val="aff4"/>
              <w:numPr>
                <w:ilvl w:val="1"/>
                <w:numId w:val="35"/>
              </w:numPr>
              <w:spacing w:after="120" w:line="240" w:lineRule="auto"/>
              <w:rPr>
                <w:rFonts w:ascii="Times New Roman" w:hAnsi="Times New Roman" w:cs="Times New Roman"/>
                <w:sz w:val="18"/>
                <w:lang w:val="en-US" w:eastAsia="zh-CN"/>
              </w:rPr>
            </w:pPr>
            <w:r w:rsidRPr="008627EC">
              <w:rPr>
                <w:rFonts w:ascii="Times New Roman" w:hAnsi="Times New Roman" w:cs="Times New Roman"/>
                <w:sz w:val="18"/>
                <w:lang w:val="en-US" w:eastAsia="zh-CN"/>
              </w:rPr>
              <w:t xml:space="preserve">Reuse </w:t>
            </w:r>
            <w:r w:rsidRPr="008627EC">
              <w:rPr>
                <w:rFonts w:ascii="Times New Roman" w:hAnsi="Times New Roman" w:cs="Times New Roman"/>
                <w:i/>
                <w:sz w:val="18"/>
                <w:lang w:val="en-US" w:eastAsia="zh-CN"/>
              </w:rPr>
              <w:t>NeedForNCSG-InfoEUTRA-r17</w:t>
            </w:r>
            <w:r w:rsidRPr="008627EC">
              <w:rPr>
                <w:rFonts w:ascii="Times New Roman" w:hAnsi="Times New Roman" w:cs="Times New Roman"/>
                <w:sz w:val="18"/>
                <w:lang w:val="en-US" w:eastAsia="zh-CN"/>
              </w:rPr>
              <w:t xml:space="preserve"> to support Case b-1</w:t>
            </w:r>
          </w:p>
          <w:p w14:paraId="4B3CA578" w14:textId="79F4E298" w:rsidR="008627EC" w:rsidRPr="008627EC" w:rsidRDefault="008627EC" w:rsidP="008627EC">
            <w:pPr>
              <w:pStyle w:val="aff4"/>
              <w:numPr>
                <w:ilvl w:val="1"/>
                <w:numId w:val="35"/>
              </w:numPr>
              <w:spacing w:after="120" w:line="240" w:lineRule="auto"/>
              <w:rPr>
                <w:rFonts w:ascii="Times New Roman" w:hAnsi="Times New Roman" w:cs="Times New Roman"/>
                <w:sz w:val="18"/>
                <w:lang w:val="en-US" w:eastAsia="zh-CN"/>
              </w:rPr>
            </w:pPr>
            <w:r w:rsidRPr="008627EC">
              <w:rPr>
                <w:rFonts w:ascii="Times New Roman" w:hAnsi="Times New Roman" w:cs="Times New Roman"/>
                <w:sz w:val="18"/>
                <w:lang w:val="en-US" w:eastAsia="zh-CN"/>
              </w:rPr>
              <w:t>Define requirements for case when UE reports “</w:t>
            </w:r>
            <w:proofErr w:type="spellStart"/>
            <w:r w:rsidRPr="008627EC">
              <w:rPr>
                <w:rFonts w:ascii="Times New Roman" w:hAnsi="Times New Roman" w:cs="Times New Roman"/>
                <w:sz w:val="18"/>
                <w:lang w:val="en-US" w:eastAsia="zh-CN"/>
              </w:rPr>
              <w:t>nogap-noncsg</w:t>
            </w:r>
            <w:proofErr w:type="spellEnd"/>
            <w:r w:rsidRPr="008627EC">
              <w:rPr>
                <w:rFonts w:ascii="Times New Roman" w:hAnsi="Times New Roman" w:cs="Times New Roman"/>
                <w:sz w:val="18"/>
                <w:lang w:val="en-US" w:eastAsia="zh-CN"/>
              </w:rPr>
              <w:t>” in NeedForNCSG-InfoEUTRA-r17 for indicating no-gap without interruption.</w:t>
            </w:r>
          </w:p>
          <w:p w14:paraId="674AE60A" w14:textId="70E98FC0" w:rsidR="008627EC" w:rsidRPr="00DB7D0C" w:rsidRDefault="008627EC" w:rsidP="002622D7">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DB7D0C">
              <w:rPr>
                <w:b/>
                <w:bCs/>
                <w:sz w:val="18"/>
                <w:szCs w:val="24"/>
              </w:rPr>
              <w:t xml:space="preserve">Issue 2-6-1: Interruption requirements for inter-RAT measurement without gap </w:t>
            </w:r>
          </w:p>
          <w:p w14:paraId="3F67F256" w14:textId="77777777" w:rsidR="008627EC" w:rsidRPr="00DB7D0C" w:rsidRDefault="008627EC" w:rsidP="002622D7">
            <w:pPr>
              <w:spacing w:afterLines="50" w:after="120"/>
              <w:ind w:leftChars="200" w:left="400"/>
              <w:rPr>
                <w:rFonts w:ascii="Times New Roman" w:hAnsi="Times New Roman" w:cs="Times New Roman"/>
                <w:b/>
                <w:sz w:val="18"/>
                <w:lang w:eastAsia="zh-CN"/>
              </w:rPr>
            </w:pPr>
            <w:r w:rsidRPr="00DB7D0C">
              <w:rPr>
                <w:rFonts w:ascii="Times New Roman" w:hAnsi="Times New Roman" w:cs="Times New Roman"/>
                <w:b/>
                <w:sz w:val="18"/>
                <w:lang w:eastAsia="zh-CN"/>
              </w:rPr>
              <w:t xml:space="preserve">&lt; Way forward/Agreement &gt;: </w:t>
            </w:r>
          </w:p>
          <w:p w14:paraId="11C8ABE1" w14:textId="77777777" w:rsidR="008627EC" w:rsidRPr="00DB7D0C" w:rsidRDefault="008627EC" w:rsidP="002622D7">
            <w:pPr>
              <w:pStyle w:val="aff4"/>
              <w:numPr>
                <w:ilvl w:val="0"/>
                <w:numId w:val="35"/>
              </w:numPr>
              <w:tabs>
                <w:tab w:val="left" w:pos="1134"/>
              </w:tabs>
              <w:spacing w:after="120" w:line="240" w:lineRule="exact"/>
              <w:ind w:left="576"/>
              <w:jc w:val="both"/>
              <w:rPr>
                <w:rFonts w:ascii="Times New Roman" w:hAnsi="Times New Roman" w:cs="Times New Roman"/>
                <w:sz w:val="18"/>
                <w:lang w:val="en-US" w:eastAsia="zh-CN"/>
              </w:rPr>
            </w:pPr>
            <w:r w:rsidRPr="00DB7D0C">
              <w:rPr>
                <w:rFonts w:ascii="Times New Roman" w:hAnsi="Times New Roman" w:cs="Times New Roman"/>
                <w:sz w:val="18"/>
                <w:lang w:val="en-US" w:eastAsia="zh-CN"/>
              </w:rPr>
              <w:t xml:space="preserve">Option 1: interruption requirements can be defined for case a-1 and case b-1, </w:t>
            </w:r>
          </w:p>
          <w:p w14:paraId="5A769A06" w14:textId="77777777" w:rsidR="008627EC" w:rsidRPr="00DB7D0C" w:rsidRDefault="008627EC" w:rsidP="002622D7">
            <w:pPr>
              <w:pStyle w:val="aff4"/>
              <w:numPr>
                <w:ilvl w:val="0"/>
                <w:numId w:val="35"/>
              </w:numPr>
              <w:tabs>
                <w:tab w:val="left" w:pos="1134"/>
              </w:tabs>
              <w:spacing w:after="120" w:line="240" w:lineRule="exact"/>
              <w:ind w:left="576"/>
              <w:jc w:val="both"/>
              <w:rPr>
                <w:rFonts w:ascii="Times New Roman" w:hAnsi="Times New Roman" w:cs="Times New Roman"/>
                <w:sz w:val="18"/>
                <w:lang w:val="en-US" w:eastAsia="zh-CN"/>
              </w:rPr>
            </w:pPr>
            <w:r w:rsidRPr="00DB7D0C">
              <w:rPr>
                <w:rFonts w:ascii="Times New Roman" w:hAnsi="Times New Roman" w:cs="Times New Roman"/>
                <w:sz w:val="18"/>
                <w:lang w:val="en-US" w:eastAsia="zh-CN"/>
              </w:rPr>
              <w:t>Option 1a: interruption requirements can be defined for case a-1 and case b-1, FFS for case b-2</w:t>
            </w:r>
          </w:p>
          <w:p w14:paraId="12FFB65E" w14:textId="77777777" w:rsidR="008627EC" w:rsidRPr="00DB7D0C" w:rsidRDefault="008627EC" w:rsidP="002622D7">
            <w:pPr>
              <w:pStyle w:val="aff4"/>
              <w:numPr>
                <w:ilvl w:val="0"/>
                <w:numId w:val="35"/>
              </w:numPr>
              <w:tabs>
                <w:tab w:val="left" w:pos="1134"/>
              </w:tabs>
              <w:spacing w:after="120" w:line="240" w:lineRule="exact"/>
              <w:ind w:left="576"/>
              <w:jc w:val="both"/>
              <w:rPr>
                <w:szCs w:val="24"/>
                <w:lang w:val="en-US"/>
              </w:rPr>
            </w:pPr>
            <w:r w:rsidRPr="00DB7D0C">
              <w:rPr>
                <w:rFonts w:ascii="Times New Roman" w:hAnsi="Times New Roman" w:cs="Times New Roman"/>
                <w:sz w:val="18"/>
                <w:lang w:val="en-US" w:eastAsia="zh-CN"/>
              </w:rPr>
              <w:t>Option 1b: Interruption requirements can be defined</w:t>
            </w:r>
            <w:r>
              <w:rPr>
                <w:rFonts w:ascii="Times New Roman" w:hAnsi="Times New Roman" w:cs="Times New Roman"/>
                <w:sz w:val="18"/>
                <w:lang w:val="en-US" w:eastAsia="zh-CN"/>
              </w:rPr>
              <w:t xml:space="preserve"> </w:t>
            </w:r>
            <w:r w:rsidRPr="00DB7D0C">
              <w:rPr>
                <w:rFonts w:ascii="Times New Roman" w:hAnsi="Times New Roman" w:cs="Times New Roman"/>
                <w:sz w:val="18"/>
                <w:lang w:val="en-US" w:eastAsia="zh-CN"/>
              </w:rPr>
              <w:t xml:space="preserve">for inter-RAT NR measurements without </w:t>
            </w:r>
            <w:proofErr w:type="gramStart"/>
            <w:r w:rsidRPr="00DB7D0C">
              <w:rPr>
                <w:rFonts w:ascii="Times New Roman" w:hAnsi="Times New Roman" w:cs="Times New Roman"/>
                <w:sz w:val="18"/>
                <w:lang w:val="en-US" w:eastAsia="zh-CN"/>
              </w:rPr>
              <w:t>gap(</w:t>
            </w:r>
            <w:proofErr w:type="gramEnd"/>
            <w:r w:rsidRPr="00DB7D0C">
              <w:rPr>
                <w:rFonts w:ascii="Times New Roman" w:hAnsi="Times New Roman" w:cs="Times New Roman"/>
                <w:sz w:val="18"/>
                <w:lang w:val="en-US" w:eastAsia="zh-CN"/>
              </w:rPr>
              <w:t>case a-1)</w:t>
            </w:r>
          </w:p>
        </w:tc>
      </w:tr>
    </w:tbl>
    <w:p w14:paraId="6DB40175" w14:textId="05CA0AAE" w:rsidR="008627EC" w:rsidRDefault="008627EC" w:rsidP="008627EC">
      <w:pPr>
        <w:spacing w:afterLines="50" w:after="12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shown above, it was agreed to reuse legacy capability </w:t>
      </w:r>
      <w:r w:rsidRPr="008627EC">
        <w:rPr>
          <w:rFonts w:ascii="Times New Roman" w:hAnsi="Times New Roman" w:cs="Times New Roman"/>
          <w:i/>
          <w:lang w:eastAsia="zh-CN"/>
        </w:rPr>
        <w:t>NeedForNCSG-InfoEUTRA-r17</w:t>
      </w:r>
      <w:r w:rsidRPr="008627EC">
        <w:rPr>
          <w:rFonts w:ascii="Times New Roman" w:eastAsia="Calibri" w:hAnsi="Times New Roman" w:cs="Times New Roman"/>
          <w:lang w:eastAsia="zh-CN"/>
        </w:rPr>
        <w:t xml:space="preserve"> </w:t>
      </w:r>
      <w:r>
        <w:rPr>
          <w:rFonts w:ascii="Times New Roman" w:eastAsiaTheme="minorEastAsia" w:hAnsi="Times New Roman" w:cs="Times New Roman"/>
          <w:lang w:eastAsia="zh-CN"/>
        </w:rPr>
        <w:t>to support inter-RAT LTE measurement case b-1. If interruption is required, UE will report “</w:t>
      </w:r>
      <w:proofErr w:type="spellStart"/>
      <w:r>
        <w:rPr>
          <w:rFonts w:ascii="Times New Roman" w:eastAsiaTheme="minorEastAsia" w:hAnsi="Times New Roman" w:cs="Times New Roman"/>
          <w:lang w:eastAsia="zh-CN"/>
        </w:rPr>
        <w:t>ncsg</w:t>
      </w:r>
      <w:proofErr w:type="spellEnd"/>
      <w:r>
        <w:rPr>
          <w:rFonts w:ascii="Times New Roman" w:eastAsiaTheme="minorEastAsia" w:hAnsi="Times New Roman" w:cs="Times New Roman"/>
          <w:lang w:eastAsia="zh-CN"/>
        </w:rPr>
        <w:t xml:space="preserve">” </w:t>
      </w:r>
      <w:r w:rsidR="0030632C">
        <w:rPr>
          <w:rFonts w:ascii="Times New Roman" w:eastAsiaTheme="minorEastAsia" w:hAnsi="Times New Roman" w:cs="Times New Roman"/>
          <w:lang w:eastAsia="zh-CN"/>
        </w:rPr>
        <w:t>and interruption is allowed within VIL of</w:t>
      </w:r>
      <w:r w:rsidR="00207BE4">
        <w:rPr>
          <w:rFonts w:ascii="Times New Roman" w:eastAsiaTheme="minorEastAsia" w:hAnsi="Times New Roman" w:cs="Times New Roman"/>
          <w:lang w:eastAsia="zh-CN"/>
        </w:rPr>
        <w:t xml:space="preserve"> the configured</w:t>
      </w:r>
      <w:r w:rsidR="0030632C">
        <w:rPr>
          <w:rFonts w:ascii="Times New Roman" w:eastAsiaTheme="minorEastAsia" w:hAnsi="Times New Roman" w:cs="Times New Roman"/>
          <w:lang w:eastAsia="zh-CN"/>
        </w:rPr>
        <w:t xml:space="preserve"> NCSG</w:t>
      </w:r>
      <w:r>
        <w:rPr>
          <w:rFonts w:ascii="Times New Roman" w:eastAsiaTheme="minorEastAsia" w:hAnsi="Times New Roman" w:cs="Times New Roman"/>
          <w:lang w:eastAsia="zh-CN"/>
        </w:rPr>
        <w:t>.</w:t>
      </w:r>
      <w:r w:rsidR="0030632C">
        <w:rPr>
          <w:rFonts w:ascii="Times New Roman" w:eastAsiaTheme="minorEastAsia" w:hAnsi="Times New Roman" w:cs="Times New Roman"/>
          <w:lang w:eastAsia="zh-CN"/>
        </w:rPr>
        <w:t xml:space="preserve"> W</w:t>
      </w:r>
      <w:r w:rsidR="0030632C">
        <w:rPr>
          <w:rFonts w:ascii="Times New Roman" w:eastAsiaTheme="minorEastAsia" w:hAnsi="Times New Roman" w:cs="Times New Roman" w:hint="eastAsia"/>
          <w:lang w:eastAsia="zh-CN"/>
        </w:rPr>
        <w:t>hen</w:t>
      </w:r>
      <w:r w:rsidR="0030632C">
        <w:rPr>
          <w:rFonts w:ascii="Times New Roman" w:eastAsiaTheme="minorEastAsia" w:hAnsi="Times New Roman" w:cs="Times New Roman"/>
          <w:lang w:eastAsia="zh-CN"/>
        </w:rPr>
        <w:t xml:space="preserve"> “</w:t>
      </w:r>
      <w:proofErr w:type="spellStart"/>
      <w:r w:rsidR="0030632C">
        <w:rPr>
          <w:rFonts w:ascii="Times New Roman" w:eastAsiaTheme="minorEastAsia" w:hAnsi="Times New Roman" w:cs="Times New Roman"/>
          <w:lang w:eastAsia="zh-CN"/>
        </w:rPr>
        <w:t>nogap-noncsg</w:t>
      </w:r>
      <w:proofErr w:type="spellEnd"/>
      <w:r w:rsidR="0030632C">
        <w:rPr>
          <w:rFonts w:ascii="Times New Roman" w:eastAsiaTheme="minorEastAsia" w:hAnsi="Times New Roman" w:cs="Times New Roman"/>
          <w:lang w:eastAsia="zh-CN"/>
        </w:rPr>
        <w:t>” is reported, no interruption is needed</w:t>
      </w:r>
      <w:r w:rsidR="00AA517C">
        <w:rPr>
          <w:rFonts w:ascii="Times New Roman" w:eastAsiaTheme="minorEastAsia" w:hAnsi="Times New Roman" w:cs="Times New Roman"/>
          <w:lang w:eastAsia="zh-CN"/>
        </w:rPr>
        <w:t xml:space="preserve">. </w:t>
      </w:r>
      <w:r w:rsidR="00ED624D">
        <w:rPr>
          <w:rFonts w:ascii="Times New Roman" w:eastAsiaTheme="minorEastAsia" w:hAnsi="Times New Roman" w:cs="Times New Roman"/>
          <w:lang w:eastAsia="zh-CN"/>
        </w:rPr>
        <w:t>When the target LTE CRS is contained within active BWP in case b-2,</w:t>
      </w:r>
      <w:r w:rsidR="003171DE">
        <w:rPr>
          <w:rFonts w:ascii="Times New Roman" w:eastAsiaTheme="minorEastAsia" w:hAnsi="Times New Roman" w:cs="Times New Roman"/>
          <w:lang w:eastAsia="zh-CN"/>
        </w:rPr>
        <w:t xml:space="preserve"> the</w:t>
      </w:r>
      <w:r w:rsidR="00D5423D">
        <w:rPr>
          <w:rFonts w:ascii="Times New Roman" w:eastAsiaTheme="minorEastAsia" w:hAnsi="Times New Roman" w:cs="Times New Roman"/>
          <w:lang w:eastAsia="zh-CN"/>
        </w:rPr>
        <w:t xml:space="preserve"> main</w:t>
      </w:r>
      <w:r w:rsidR="003171DE">
        <w:rPr>
          <w:rFonts w:ascii="Times New Roman" w:eastAsiaTheme="minorEastAsia" w:hAnsi="Times New Roman" w:cs="Times New Roman"/>
          <w:lang w:eastAsia="zh-CN"/>
        </w:rPr>
        <w:t xml:space="preserve"> concern </w:t>
      </w:r>
      <w:r w:rsidR="00517B8E">
        <w:rPr>
          <w:rFonts w:ascii="Times New Roman" w:eastAsiaTheme="minorEastAsia" w:hAnsi="Times New Roman" w:cs="Times New Roman"/>
          <w:lang w:eastAsia="zh-CN"/>
        </w:rPr>
        <w:t>of defining</w:t>
      </w:r>
      <w:r w:rsidR="003171DE">
        <w:rPr>
          <w:rFonts w:ascii="Times New Roman" w:eastAsiaTheme="minorEastAsia" w:hAnsi="Times New Roman" w:cs="Times New Roman"/>
          <w:lang w:eastAsia="zh-CN"/>
        </w:rPr>
        <w:t xml:space="preserve"> </w:t>
      </w:r>
      <w:r w:rsidR="00517B8E">
        <w:rPr>
          <w:rFonts w:ascii="Times New Roman" w:eastAsiaTheme="minorEastAsia" w:hAnsi="Times New Roman" w:cs="Times New Roman"/>
          <w:lang w:eastAsia="zh-CN"/>
        </w:rPr>
        <w:t xml:space="preserve">no </w:t>
      </w:r>
      <w:bookmarkStart w:id="0" w:name="_GoBack"/>
      <w:bookmarkEnd w:id="0"/>
      <w:r w:rsidR="003171DE">
        <w:rPr>
          <w:rFonts w:ascii="Times New Roman" w:eastAsiaTheme="minorEastAsia" w:hAnsi="Times New Roman" w:cs="Times New Roman"/>
          <w:lang w:eastAsia="zh-CN"/>
        </w:rPr>
        <w:t xml:space="preserve">interruption is AGC and </w:t>
      </w:r>
      <w:r w:rsidR="00E33F02">
        <w:rPr>
          <w:rFonts w:ascii="Times New Roman" w:eastAsiaTheme="minorEastAsia" w:hAnsi="Times New Roman" w:cs="Times New Roman"/>
          <w:lang w:eastAsia="zh-CN"/>
        </w:rPr>
        <w:t xml:space="preserve">T/F </w:t>
      </w:r>
      <w:r w:rsidR="003171DE">
        <w:rPr>
          <w:rFonts w:ascii="Times New Roman" w:eastAsiaTheme="minorEastAsia" w:hAnsi="Times New Roman" w:cs="Times New Roman"/>
          <w:lang w:eastAsia="zh-CN"/>
        </w:rPr>
        <w:t>offset issues</w:t>
      </w:r>
      <w:r w:rsidR="00ED624D">
        <w:rPr>
          <w:rFonts w:ascii="Times New Roman" w:eastAsiaTheme="minorEastAsia" w:hAnsi="Times New Roman" w:cs="Times New Roman"/>
          <w:lang w:eastAsia="zh-CN"/>
        </w:rPr>
        <w:t xml:space="preserve">. </w:t>
      </w:r>
      <w:r w:rsidR="009D3FBD">
        <w:rPr>
          <w:rFonts w:ascii="Times New Roman" w:eastAsiaTheme="minorEastAsia" w:hAnsi="Times New Roman" w:cs="Times New Roman"/>
          <w:lang w:eastAsia="zh-CN"/>
        </w:rPr>
        <w:t xml:space="preserve">As aforementioned proposal 2 and proposal 3, </w:t>
      </w:r>
      <w:r w:rsidR="00ED624D">
        <w:rPr>
          <w:rFonts w:ascii="Times New Roman" w:eastAsiaTheme="minorEastAsia" w:hAnsi="Times New Roman" w:cs="Times New Roman"/>
          <w:lang w:eastAsia="zh-CN"/>
        </w:rPr>
        <w:t xml:space="preserve">AGC and timing offset issues can be handled by other solutions </w:t>
      </w:r>
      <w:r w:rsidR="009D3FBD">
        <w:rPr>
          <w:rFonts w:ascii="Times New Roman" w:eastAsiaTheme="minorEastAsia" w:hAnsi="Times New Roman" w:cs="Times New Roman"/>
          <w:lang w:eastAsia="zh-CN"/>
        </w:rPr>
        <w:t>rather than introducing interruption. And we think the impact of frequency offset issue is quite limited since there is frequency offset between serving cell and neighbor cells for inter-frequency SSB measurement but no interruption is allowed.</w:t>
      </w:r>
    </w:p>
    <w:p w14:paraId="2D59C0EC" w14:textId="19E608FA" w:rsidR="008627EC" w:rsidRPr="008627EC" w:rsidRDefault="008627EC" w:rsidP="008627EC">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DC287E">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 interruption requirement should be defined for inter-RAT LTE case b-1 and case b-2.</w:t>
      </w:r>
    </w:p>
    <w:tbl>
      <w:tblPr>
        <w:tblStyle w:val="afc"/>
        <w:tblW w:w="0" w:type="auto"/>
        <w:tblLook w:val="04A0" w:firstRow="1" w:lastRow="0" w:firstColumn="1" w:lastColumn="0" w:noHBand="0" w:noVBand="1"/>
      </w:tblPr>
      <w:tblGrid>
        <w:gridCol w:w="9629"/>
      </w:tblGrid>
      <w:tr w:rsidR="00E33B85" w14:paraId="6C6B93B1" w14:textId="77777777" w:rsidTr="00E33B85">
        <w:tc>
          <w:tcPr>
            <w:tcW w:w="9629" w:type="dxa"/>
          </w:tcPr>
          <w:p w14:paraId="242B3D0D" w14:textId="77777777" w:rsidR="00E33B85" w:rsidRPr="00E33B85" w:rsidRDefault="00E33B85" w:rsidP="00E33B85">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E33B85">
              <w:rPr>
                <w:b/>
                <w:bCs/>
                <w:sz w:val="20"/>
                <w:szCs w:val="24"/>
              </w:rPr>
              <w:lastRenderedPageBreak/>
              <w:t xml:space="preserve">Issue 2-3-2: Searcher limitation </w:t>
            </w:r>
          </w:p>
          <w:p w14:paraId="29D1DE09" w14:textId="77777777" w:rsidR="00E33B85" w:rsidRPr="00E33B85" w:rsidRDefault="00E33B85" w:rsidP="00E33B85">
            <w:pPr>
              <w:spacing w:afterLines="50" w:after="120"/>
              <w:ind w:leftChars="200" w:left="400"/>
              <w:rPr>
                <w:rFonts w:ascii="Times New Roman" w:hAnsi="Times New Roman" w:cs="Times New Roman"/>
                <w:b/>
                <w:sz w:val="18"/>
                <w:lang w:eastAsia="zh-CN"/>
              </w:rPr>
            </w:pPr>
            <w:r w:rsidRPr="00E33B85">
              <w:rPr>
                <w:rFonts w:ascii="Times New Roman" w:hAnsi="Times New Roman" w:cs="Times New Roman"/>
                <w:b/>
                <w:sz w:val="18"/>
                <w:lang w:eastAsia="zh-CN"/>
              </w:rPr>
              <w:t xml:space="preserve">&lt; Way forward/Agreement &gt;: </w:t>
            </w:r>
          </w:p>
          <w:p w14:paraId="733FDB17" w14:textId="77777777" w:rsidR="00E33B85" w:rsidRPr="00E33B85" w:rsidRDefault="00E33B85" w:rsidP="00E33B85">
            <w:pPr>
              <w:pStyle w:val="aff4"/>
              <w:numPr>
                <w:ilvl w:val="0"/>
                <w:numId w:val="35"/>
              </w:numPr>
              <w:spacing w:after="120" w:line="240" w:lineRule="auto"/>
              <w:rPr>
                <w:rFonts w:ascii="Times New Roman" w:eastAsia="PMingLiU" w:hAnsi="Times New Roman" w:cs="Times New Roman"/>
                <w:sz w:val="18"/>
                <w:szCs w:val="24"/>
                <w:lang w:val="en-US" w:eastAsia="zh-TW"/>
              </w:rPr>
            </w:pPr>
            <w:r w:rsidRPr="00E33B85">
              <w:rPr>
                <w:rFonts w:ascii="Times New Roman" w:eastAsia="PMingLiU" w:hAnsi="Times New Roman" w:cs="Times New Roman"/>
                <w:sz w:val="18"/>
                <w:szCs w:val="24"/>
                <w:lang w:val="en-US" w:eastAsia="zh-TW"/>
              </w:rPr>
              <w:t xml:space="preserve">Option 1:  </w:t>
            </w:r>
          </w:p>
          <w:p w14:paraId="73C5056A" w14:textId="77777777" w:rsidR="00E33B85" w:rsidRPr="00E33B85" w:rsidRDefault="00E33B85" w:rsidP="00E33B85">
            <w:pPr>
              <w:pStyle w:val="aff4"/>
              <w:numPr>
                <w:ilvl w:val="1"/>
                <w:numId w:val="35"/>
              </w:numPr>
              <w:spacing w:after="120" w:line="240" w:lineRule="auto"/>
              <w:rPr>
                <w:rFonts w:ascii="Times New Roman" w:eastAsia="PMingLiU" w:hAnsi="Times New Roman" w:cs="Times New Roman"/>
                <w:sz w:val="18"/>
                <w:szCs w:val="24"/>
                <w:lang w:val="en-US" w:eastAsia="zh-TW"/>
              </w:rPr>
            </w:pPr>
            <w:r w:rsidRPr="00E33B85">
              <w:rPr>
                <w:rFonts w:ascii="Times New Roman" w:eastAsia="PMingLiU" w:hAnsi="Times New Roman" w:cs="Times New Roman"/>
                <w:sz w:val="18"/>
                <w:szCs w:val="24"/>
                <w:lang w:val="en-US" w:eastAsia="zh-TW"/>
              </w:rPr>
              <w:t xml:space="preserve">Inter-RAT LTE measurement without </w:t>
            </w:r>
            <w:proofErr w:type="gramStart"/>
            <w:r w:rsidRPr="00E33B85">
              <w:rPr>
                <w:rFonts w:ascii="Times New Roman" w:eastAsia="PMingLiU" w:hAnsi="Times New Roman" w:cs="Times New Roman"/>
                <w:sz w:val="18"/>
                <w:szCs w:val="24"/>
                <w:lang w:val="en-US" w:eastAsia="zh-TW"/>
              </w:rPr>
              <w:t>gap(</w:t>
            </w:r>
            <w:proofErr w:type="gramEnd"/>
            <w:r w:rsidRPr="00E33B85">
              <w:rPr>
                <w:rFonts w:ascii="Times New Roman" w:eastAsia="PMingLiU" w:hAnsi="Times New Roman" w:cs="Times New Roman"/>
                <w:sz w:val="18"/>
                <w:szCs w:val="24"/>
                <w:lang w:val="en-US" w:eastAsia="zh-TW"/>
              </w:rPr>
              <w:t xml:space="preserve">case b-2) can be performed in parallel with NR measurement without searcher limitation </w:t>
            </w:r>
          </w:p>
          <w:p w14:paraId="686DA612" w14:textId="77777777" w:rsidR="00E33B85" w:rsidRPr="00E33B85" w:rsidRDefault="00E33B85" w:rsidP="00E33B85">
            <w:pPr>
              <w:pStyle w:val="aff4"/>
              <w:numPr>
                <w:ilvl w:val="0"/>
                <w:numId w:val="35"/>
              </w:numPr>
              <w:spacing w:after="120" w:line="240" w:lineRule="auto"/>
              <w:rPr>
                <w:rFonts w:ascii="Times New Roman" w:eastAsia="PMingLiU" w:hAnsi="Times New Roman" w:cs="Times New Roman"/>
                <w:sz w:val="18"/>
                <w:szCs w:val="24"/>
                <w:lang w:val="en-US" w:eastAsia="zh-TW"/>
              </w:rPr>
            </w:pPr>
            <w:r w:rsidRPr="00E33B85">
              <w:rPr>
                <w:rFonts w:ascii="Times New Roman" w:eastAsia="PMingLiU" w:hAnsi="Times New Roman" w:cs="Times New Roman"/>
                <w:sz w:val="18"/>
                <w:szCs w:val="24"/>
                <w:lang w:val="en-US" w:eastAsia="zh-TW"/>
              </w:rPr>
              <w:t xml:space="preserve">Option 2: </w:t>
            </w:r>
          </w:p>
          <w:p w14:paraId="604FB1F9" w14:textId="70AD99AB" w:rsidR="00E33B85" w:rsidRPr="00E33B85" w:rsidRDefault="00E33B85" w:rsidP="00E33B85">
            <w:pPr>
              <w:pStyle w:val="aff4"/>
              <w:numPr>
                <w:ilvl w:val="1"/>
                <w:numId w:val="35"/>
              </w:numPr>
              <w:spacing w:after="120" w:line="240" w:lineRule="auto"/>
              <w:rPr>
                <w:rFonts w:ascii="Times New Roman" w:eastAsia="PMingLiU" w:hAnsi="Times New Roman" w:cs="Times New Roman"/>
                <w:sz w:val="18"/>
                <w:szCs w:val="24"/>
                <w:lang w:val="en-US" w:eastAsia="zh-TW"/>
              </w:rPr>
            </w:pPr>
            <w:r w:rsidRPr="00E33B85">
              <w:rPr>
                <w:rFonts w:ascii="Times New Roman" w:eastAsia="PMingLiU" w:hAnsi="Times New Roman" w:cs="Times New Roman"/>
                <w:sz w:val="18"/>
                <w:szCs w:val="24"/>
                <w:lang w:val="en-US" w:eastAsia="zh-TW"/>
              </w:rPr>
              <w:t>Performing inter-RAT measurement and NR measurements in parallel without searcher limitation is NOT supported</w:t>
            </w:r>
          </w:p>
        </w:tc>
      </w:tr>
      <w:tr w:rsidR="00667D9B" w14:paraId="1E5AC1BA" w14:textId="77777777" w:rsidTr="00E33B85">
        <w:tc>
          <w:tcPr>
            <w:tcW w:w="9629" w:type="dxa"/>
          </w:tcPr>
          <w:p w14:paraId="4C5029C4" w14:textId="77777777" w:rsidR="00667D9B" w:rsidRPr="00667D9B" w:rsidRDefault="00667D9B" w:rsidP="00667D9B">
            <w:pPr>
              <w:pStyle w:val="B1"/>
              <w:rPr>
                <w:rFonts w:eastAsia="Times New Roman" w:cs="Times New Roman"/>
                <w:noProof/>
                <w:sz w:val="20"/>
                <w:szCs w:val="20"/>
                <w:lang w:eastAsia="en-GB"/>
              </w:rPr>
            </w:pP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xml:space="preserve">: Number of intra-frequency measurement objects, including both SSB, CSI-RS based and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 xml:space="preserve">measurement object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intra,i,j</w:t>
            </w:r>
            <w:r w:rsidRPr="00667D9B">
              <w:rPr>
                <w:rFonts w:cs="Times New Roman"/>
                <w:noProof/>
                <w:sz w:val="20"/>
                <w:szCs w:val="20"/>
              </w:rPr>
              <w:t xml:space="preserve">  equals 0.</w:t>
            </w:r>
          </w:p>
          <w:p w14:paraId="3A5F2AA1"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 xml:space="preserve">inter,i,j </w:t>
            </w:r>
            <w:r w:rsidRPr="00667D9B">
              <w:rPr>
                <w:rFonts w:cs="Times New Roman"/>
                <w:noProof/>
                <w:sz w:val="20"/>
                <w:szCs w:val="20"/>
              </w:rPr>
              <w:t xml:space="preserve">: Number of NR inter-frequency layers including both SSB and CSI-RS based, </w:t>
            </w:r>
            <w:r w:rsidRPr="00667D9B">
              <w:rPr>
                <w:rFonts w:cs="Times New Roman"/>
                <w:noProof/>
                <w:color w:val="FF0000"/>
                <w:sz w:val="20"/>
                <w:szCs w:val="20"/>
              </w:rPr>
              <w:t xml:space="preserve">EUTRA inter-RAT </w:t>
            </w:r>
            <w:r w:rsidRPr="00667D9B">
              <w:rPr>
                <w:rFonts w:cs="Times New Roman"/>
                <w:noProof/>
                <w:sz w:val="20"/>
                <w:szCs w:val="20"/>
              </w:rPr>
              <w:t xml:space="preserve">and </w:t>
            </w:r>
            <w:r w:rsidRPr="00667D9B">
              <w:rPr>
                <w:rFonts w:cs="Times New Roman"/>
                <w:noProof/>
                <w:color w:val="FF0000"/>
                <w:sz w:val="20"/>
                <w:szCs w:val="20"/>
              </w:rPr>
              <w:t>UTRA inter-RAT frequency layers</w:t>
            </w:r>
            <w:r w:rsidRPr="00667D9B">
              <w:rPr>
                <w:rFonts w:cs="Times New Roman"/>
                <w:noProof/>
                <w:sz w:val="20"/>
                <w:szCs w:val="20"/>
              </w:rPr>
              <w:t xml:space="preserve">, up to one positioning frequency layer,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measurement object</w:t>
            </w:r>
            <w:r w:rsidRPr="00667D9B">
              <w:rPr>
                <w:rFonts w:cs="Times New Roman"/>
                <w:noProof/>
                <w:sz w:val="20"/>
                <w:szCs w:val="20"/>
                <w:lang w:val="en-US"/>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inter,i,j</w:t>
            </w:r>
            <w:r w:rsidRPr="00667D9B">
              <w:rPr>
                <w:rFonts w:cs="Times New Roman"/>
                <w:noProof/>
                <w:sz w:val="20"/>
                <w:szCs w:val="20"/>
              </w:rPr>
              <w:t xml:space="preserve">  equals 0.</w:t>
            </w:r>
          </w:p>
          <w:p w14:paraId="6FF347F0"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A measurement object</w:t>
            </w:r>
            <w:r w:rsidRPr="00667D9B">
              <w:rPr>
                <w:rFonts w:eastAsia="PMingLiU" w:cs="Times New Roman"/>
                <w:noProof/>
                <w:sz w:val="20"/>
                <w:szCs w:val="20"/>
                <w:lang w:eastAsia="zh-TW"/>
              </w:rPr>
              <w:t xml:space="preserve"> </w:t>
            </w:r>
            <w:r w:rsidRPr="00667D9B">
              <w:rPr>
                <w:rFonts w:eastAsia="PMingLiU" w:cs="Times New Roman"/>
                <w:i/>
                <w:noProof/>
                <w:sz w:val="20"/>
                <w:szCs w:val="20"/>
                <w:lang w:eastAsia="zh-TW"/>
              </w:rPr>
              <w:t>i</w:t>
            </w:r>
            <w:r w:rsidRPr="00667D9B">
              <w:rPr>
                <w:rFonts w:cs="Times New Roman"/>
                <w:noProof/>
                <w:sz w:val="20"/>
                <w:szCs w:val="20"/>
              </w:rPr>
              <w:t xml:space="preserve"> in M</w:t>
            </w:r>
            <w:r w:rsidRPr="00667D9B">
              <w:rPr>
                <w:rFonts w:cs="Times New Roman"/>
                <w:noProof/>
                <w:sz w:val="20"/>
                <w:szCs w:val="20"/>
                <w:vertAlign w:val="subscript"/>
              </w:rPr>
              <w:t>intra,i,j</w:t>
            </w:r>
            <w:r w:rsidRPr="00667D9B">
              <w:rPr>
                <w:rFonts w:cs="Times New Roman"/>
                <w:noProof/>
                <w:sz w:val="20"/>
                <w:szCs w:val="20"/>
              </w:rPr>
              <w:t xml:space="preserve"> and in M</w:t>
            </w:r>
            <w:r w:rsidRPr="00667D9B">
              <w:rPr>
                <w:rFonts w:cs="Times New Roman"/>
                <w:noProof/>
                <w:sz w:val="20"/>
                <w:szCs w:val="20"/>
                <w:vertAlign w:val="subscript"/>
              </w:rPr>
              <w:t xml:space="preserve">inter,i,j </w:t>
            </w:r>
            <w:r w:rsidRPr="00667D9B">
              <w:rPr>
                <w:rFonts w:cs="Times New Roman"/>
                <w:noProof/>
                <w:sz w:val="20"/>
                <w:szCs w:val="20"/>
              </w:rPr>
              <w:t xml:space="preserve">is counted twice if the measurement object </w:t>
            </w:r>
            <w:r w:rsidRPr="00667D9B">
              <w:rPr>
                <w:rFonts w:cs="Times New Roman"/>
                <w:noProof/>
                <w:sz w:val="20"/>
                <w:szCs w:val="20"/>
                <w:lang w:val="en-US"/>
              </w:rPr>
              <w:t xml:space="preserve">is configured with both RMTC and SMTC which are candidates to be measured in gap </w:t>
            </w:r>
            <w:r w:rsidRPr="00667D9B">
              <w:rPr>
                <w:rFonts w:cs="Times New Roman"/>
                <w:i/>
                <w:noProof/>
                <w:sz w:val="20"/>
                <w:szCs w:val="20"/>
                <w:lang w:val="en-US"/>
              </w:rPr>
              <w:t>j</w:t>
            </w:r>
            <w:r w:rsidRPr="00667D9B">
              <w:rPr>
                <w:rFonts w:cs="Times New Roman"/>
                <w:noProof/>
                <w:sz w:val="20"/>
                <w:szCs w:val="20"/>
                <w:lang w:val="en-US"/>
              </w:rPr>
              <w:t xml:space="preserve"> where the measurement object </w:t>
            </w:r>
            <w:r w:rsidRPr="00667D9B">
              <w:rPr>
                <w:rFonts w:cs="Times New Roman"/>
                <w:i/>
                <w:noProof/>
                <w:sz w:val="20"/>
                <w:szCs w:val="20"/>
                <w:lang w:val="en-US"/>
              </w:rPr>
              <w:t>i</w:t>
            </w:r>
            <w:r w:rsidRPr="00667D9B">
              <w:rPr>
                <w:rFonts w:cs="Times New Roman"/>
                <w:noProof/>
                <w:sz w:val="20"/>
                <w:szCs w:val="20"/>
                <w:lang w:val="en-US"/>
              </w:rPr>
              <w:t xml:space="preserve"> is also a candidate</w:t>
            </w:r>
          </w:p>
          <w:p w14:paraId="631BC024"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tot,i,j</w:t>
            </w:r>
            <w:r w:rsidRPr="00667D9B">
              <w:rPr>
                <w:rFonts w:cs="Times New Roman"/>
                <w:noProof/>
                <w:sz w:val="20"/>
                <w:szCs w:val="20"/>
              </w:rPr>
              <w:t xml:space="preserve"> = M</w:t>
            </w:r>
            <w:r w:rsidRPr="00667D9B">
              <w:rPr>
                <w:rFonts w:cs="Times New Roman"/>
                <w:noProof/>
                <w:sz w:val="20"/>
                <w:szCs w:val="20"/>
                <w:vertAlign w:val="subscript"/>
              </w:rPr>
              <w:t>intra,i,j</w:t>
            </w:r>
            <w:r w:rsidRPr="00667D9B">
              <w:rPr>
                <w:rFonts w:cs="Times New Roman"/>
                <w:noProof/>
                <w:sz w:val="20"/>
                <w:szCs w:val="20"/>
              </w:rPr>
              <w:t xml:space="preserve"> + M</w:t>
            </w:r>
            <w:r w:rsidRPr="00667D9B">
              <w:rPr>
                <w:rFonts w:cs="Times New Roman"/>
                <w:noProof/>
                <w:sz w:val="20"/>
                <w:szCs w:val="20"/>
                <w:vertAlign w:val="subscript"/>
              </w:rPr>
              <w:t xml:space="preserve">inter,i,j </w:t>
            </w:r>
            <w:r w:rsidRPr="00667D9B">
              <w:rPr>
                <w:rFonts w:cs="Times New Roman"/>
                <w:noProof/>
                <w:sz w:val="20"/>
                <w:szCs w:val="20"/>
              </w:rPr>
              <w:t xml:space="preserve">: Total number of intra-frequency, inter-frequency and inter-RAT frequncy layers and up to one NR PRS measurement on any one positioning frequency layer,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rPr>
              <w:t>measurement object</w:t>
            </w:r>
            <w:r w:rsidRPr="00667D9B">
              <w:rPr>
                <w:rFonts w:cs="Times New Roman"/>
                <w:noProof/>
                <w:sz w:val="20"/>
                <w:szCs w:val="20"/>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tot,i,j</w:t>
            </w:r>
            <w:r w:rsidRPr="00667D9B">
              <w:rPr>
                <w:rFonts w:cs="Times New Roman"/>
                <w:noProof/>
                <w:sz w:val="20"/>
                <w:szCs w:val="20"/>
              </w:rPr>
              <w:t xml:space="preserve"> equals 0.</w:t>
            </w:r>
          </w:p>
          <w:p w14:paraId="395DB864" w14:textId="77777777" w:rsidR="00667D9B" w:rsidRPr="00667D9B" w:rsidRDefault="00667D9B" w:rsidP="00667D9B">
            <w:pPr>
              <w:rPr>
                <w:rFonts w:ascii="Times New Roman" w:eastAsia="Times New Roman" w:hAnsi="Times New Roman" w:cs="Times New Roman"/>
                <w:noProof/>
                <w:sz w:val="20"/>
                <w:szCs w:val="20"/>
                <w:lang w:eastAsia="en-GB"/>
              </w:rPr>
            </w:pPr>
            <w:r w:rsidRPr="00667D9B">
              <w:rPr>
                <w:rFonts w:ascii="Times New Roman" w:hAnsi="Times New Roman" w:cs="Times New Roman"/>
                <w:noProof/>
                <w:sz w:val="20"/>
                <w:szCs w:val="20"/>
              </w:rPr>
              <w:t xml:space="preserve">For each measurement gap </w:t>
            </w:r>
            <w:r w:rsidRPr="00667D9B">
              <w:rPr>
                <w:rFonts w:ascii="Times New Roman" w:hAnsi="Times New Roman" w:cs="Times New Roman"/>
                <w:i/>
                <w:noProof/>
                <w:sz w:val="20"/>
                <w:szCs w:val="20"/>
              </w:rPr>
              <w:t>j</w:t>
            </w:r>
            <w:r w:rsidRPr="00667D9B">
              <w:rPr>
                <w:rFonts w:ascii="Times New Roman" w:hAnsi="Times New Roman" w:cs="Times New Roman"/>
                <w:noProof/>
                <w:sz w:val="20"/>
                <w:szCs w:val="20"/>
              </w:rPr>
              <w:t xml:space="preserve"> used for a long-periodicity measurement defined above, M</w:t>
            </w:r>
            <w:r w:rsidRPr="00667D9B">
              <w:rPr>
                <w:rFonts w:ascii="Times New Roman" w:hAnsi="Times New Roman" w:cs="Times New Roman"/>
                <w:noProof/>
                <w:sz w:val="20"/>
                <w:szCs w:val="20"/>
                <w:vertAlign w:val="subscript"/>
              </w:rPr>
              <w:t>intra,i,j</w:t>
            </w:r>
            <w:r w:rsidRPr="00667D9B">
              <w:rPr>
                <w:rFonts w:ascii="Times New Roman" w:hAnsi="Times New Roman" w:cs="Times New Roman"/>
                <w:noProof/>
                <w:sz w:val="20"/>
                <w:szCs w:val="20"/>
              </w:rPr>
              <w:t xml:space="preserve"> = M</w:t>
            </w:r>
            <w:r w:rsidRPr="00667D9B">
              <w:rPr>
                <w:rFonts w:ascii="Times New Roman" w:hAnsi="Times New Roman" w:cs="Times New Roman"/>
                <w:noProof/>
                <w:sz w:val="20"/>
                <w:szCs w:val="20"/>
                <w:vertAlign w:val="subscript"/>
              </w:rPr>
              <w:t xml:space="preserve">inter,i,j </w:t>
            </w:r>
            <w:r w:rsidRPr="00667D9B">
              <w:rPr>
                <w:rFonts w:ascii="Times New Roman" w:hAnsi="Times New Roman" w:cs="Times New Roman"/>
                <w:noProof/>
                <w:sz w:val="20"/>
                <w:szCs w:val="20"/>
              </w:rPr>
              <w:t>= M</w:t>
            </w:r>
            <w:r w:rsidRPr="00667D9B">
              <w:rPr>
                <w:rFonts w:ascii="Times New Roman" w:hAnsi="Times New Roman" w:cs="Times New Roman"/>
                <w:noProof/>
                <w:sz w:val="20"/>
                <w:szCs w:val="20"/>
                <w:vertAlign w:val="subscript"/>
              </w:rPr>
              <w:t>tot,i,j</w:t>
            </w:r>
            <w:r w:rsidRPr="00667D9B">
              <w:rPr>
                <w:rFonts w:ascii="Times New Roman" w:hAnsi="Times New Roman" w:cs="Times New Roman"/>
                <w:noProof/>
                <w:sz w:val="20"/>
                <w:szCs w:val="20"/>
              </w:rPr>
              <w:t xml:space="preserve"> =0. The carrier specific scaling factor CSSF</w:t>
            </w:r>
            <w:r w:rsidRPr="00667D9B">
              <w:rPr>
                <w:rFonts w:ascii="Times New Roman" w:hAnsi="Times New Roman" w:cs="Times New Roman"/>
                <w:sz w:val="20"/>
                <w:szCs w:val="20"/>
                <w:vertAlign w:val="subscript"/>
              </w:rPr>
              <w:t>within_gap,i</w:t>
            </w:r>
            <w:r w:rsidRPr="00667D9B">
              <w:rPr>
                <w:rFonts w:ascii="Times New Roman" w:hAnsi="Times New Roman" w:cs="Times New Roman"/>
                <w:noProof/>
                <w:sz w:val="20"/>
                <w:szCs w:val="20"/>
              </w:rPr>
              <w:t xml:space="preserve"> is given by:</w:t>
            </w:r>
          </w:p>
          <w:p w14:paraId="5B77943E"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equal sharing, CSSF</w:t>
            </w:r>
            <w:r w:rsidRPr="00667D9B">
              <w:rPr>
                <w:rFonts w:cs="Times New Roman"/>
                <w:sz w:val="20"/>
                <w:szCs w:val="20"/>
                <w:vertAlign w:val="subscript"/>
              </w:rPr>
              <w:t>within_gap,i</w:t>
            </w:r>
            <w:r w:rsidRPr="00667D9B">
              <w:rPr>
                <w:rFonts w:cs="Times New Roman"/>
                <w:noProof/>
                <w:sz w:val="20"/>
                <w:szCs w:val="20"/>
              </w:rPr>
              <w:t>= max(ceil(R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tot,i,j</w:t>
            </w:r>
            <w:r w:rsidRPr="00667D9B">
              <w:rPr>
                <w:rFonts w:cs="Times New Roman"/>
                <w:noProof/>
                <w:sz w:val="20"/>
                <w:szCs w:val="20"/>
              </w:rPr>
              <w:t xml:space="preserve">)), where </w:t>
            </w:r>
            <w:r w:rsidRPr="00667D9B">
              <w:rPr>
                <w:rFonts w:cs="Times New Roman"/>
                <w:i/>
                <w:noProof/>
                <w:sz w:val="20"/>
                <w:szCs w:val="20"/>
              </w:rPr>
              <w:t>j</w:t>
            </w:r>
            <w:r w:rsidRPr="00667D9B">
              <w:rPr>
                <w:rFonts w:cs="Times New Roman"/>
                <w:noProof/>
                <w:sz w:val="20"/>
                <w:szCs w:val="20"/>
              </w:rPr>
              <w:t>=0…(160/MGRP)-1</w:t>
            </w:r>
          </w:p>
          <w:p w14:paraId="157EE60B"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not equal sharing and</w:t>
            </w:r>
          </w:p>
          <w:p w14:paraId="404BED77"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intra-frequency measurement object,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BE1D449"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intra</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99B721"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13592F"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inter-frequency or inter-RAT measurement object or NR PRS measurement on any one positioning frequency layer,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E514501"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inter</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 in gaps where M</w:t>
            </w:r>
            <w:r w:rsidRPr="00667D9B">
              <w:rPr>
                <w:rFonts w:cs="Times New Roman"/>
                <w:noProof/>
                <w:sz w:val="20"/>
                <w:szCs w:val="20"/>
                <w:vertAlign w:val="subscript"/>
              </w:rPr>
              <w:t>intra,i,j</w:t>
            </w:r>
            <w:r w:rsidRPr="00667D9B">
              <w:rPr>
                <w:rFonts w:cs="Times New Roman"/>
                <w:noProof/>
                <w:sz w:val="20"/>
                <w:szCs w:val="20"/>
              </w:rPr>
              <w:t xml:space="preserve"> ≠0, where </w:t>
            </w:r>
            <w:r w:rsidRPr="00667D9B">
              <w:rPr>
                <w:rFonts w:cs="Times New Roman"/>
                <w:i/>
                <w:noProof/>
                <w:sz w:val="20"/>
                <w:szCs w:val="20"/>
              </w:rPr>
              <w:t>j</w:t>
            </w:r>
            <w:r w:rsidRPr="00667D9B">
              <w:rPr>
                <w:rFonts w:cs="Times New Roman"/>
                <w:noProof/>
                <w:sz w:val="20"/>
                <w:szCs w:val="20"/>
              </w:rPr>
              <w:t>=0…(160/MGRP)-1</w:t>
            </w:r>
          </w:p>
          <w:p w14:paraId="4ED1048A"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w:t>
            </w:r>
            <w:r w:rsidRPr="00667D9B">
              <w:rPr>
                <w:rFonts w:cs="Times New Roman"/>
                <w:noProof/>
                <w:sz w:val="20"/>
                <w:szCs w:val="20"/>
                <w:vertAlign w:val="subscript"/>
              </w:rPr>
              <w:t xml:space="preserve"> </w:t>
            </w:r>
            <w:r w:rsidRPr="00667D9B">
              <w:rPr>
                <w:rFonts w:cs="Times New Roman"/>
                <w:noProof/>
                <w:sz w:val="20"/>
                <w:szCs w:val="20"/>
              </w:rPr>
              <w:t>in gaps where M</w:t>
            </w:r>
            <w:r w:rsidRPr="00667D9B">
              <w:rPr>
                <w:rFonts w:cs="Times New Roman"/>
                <w:noProof/>
                <w:sz w:val="20"/>
                <w:szCs w:val="20"/>
                <w:vertAlign w:val="subscript"/>
              </w:rPr>
              <w:t>intra,i,j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r w:rsidRPr="00667D9B">
              <w:rPr>
                <w:rFonts w:cs="Times New Roman"/>
                <w:sz w:val="20"/>
                <w:szCs w:val="20"/>
              </w:rPr>
              <w:t xml:space="preserve"> </w:t>
            </w:r>
          </w:p>
          <w:p w14:paraId="33CB6E7F" w14:textId="262E3F5A" w:rsidR="00667D9B" w:rsidRPr="00667D9B" w:rsidRDefault="00667D9B" w:rsidP="00667D9B">
            <w:pPr>
              <w:pStyle w:val="B1"/>
              <w:rPr>
                <w:noProof/>
              </w:rPr>
            </w:pPr>
            <w:r w:rsidRPr="00667D9B">
              <w:rPr>
                <w:rFonts w:cs="Times New Roman"/>
                <w:noProof/>
                <w:sz w:val="20"/>
                <w:szCs w:val="20"/>
              </w:rPr>
              <w:tab/>
              <w:t>Where R</w:t>
            </w:r>
            <w:r w:rsidRPr="00667D9B">
              <w:rPr>
                <w:rFonts w:cs="Times New Roman"/>
                <w:noProof/>
                <w:sz w:val="20"/>
                <w:szCs w:val="20"/>
                <w:vertAlign w:val="subscript"/>
              </w:rPr>
              <w:t>i</w:t>
            </w:r>
            <w:r w:rsidRPr="00667D9B">
              <w:rPr>
                <w:rFonts w:cs="Times New Roman"/>
                <w:noProof/>
                <w:sz w:val="20"/>
                <w:szCs w:val="20"/>
              </w:rPr>
              <w:t xml:space="preserve"> is the maximal ratio of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to be measured over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and not used for a long-periodicity measurement defined above.</w:t>
            </w:r>
          </w:p>
        </w:tc>
      </w:tr>
    </w:tbl>
    <w:p w14:paraId="24116BE1" w14:textId="01348663" w:rsidR="00207BAD" w:rsidRDefault="009E588B" w:rsidP="006046C4">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Based on the current TS 38.133 spec, inter-RAT LTE measurement and NR measurements are performed in a sequential </w:t>
      </w:r>
      <w:r w:rsidR="00667D9B">
        <w:rPr>
          <w:rFonts w:ascii="Times New Roman" w:eastAsiaTheme="minorEastAsia" w:hAnsi="Times New Roman" w:cs="Times New Roman"/>
          <w:lang w:eastAsia="zh-CN"/>
        </w:rPr>
        <w:t>w</w:t>
      </w:r>
      <w:r>
        <w:rPr>
          <w:rFonts w:ascii="Times New Roman" w:eastAsiaTheme="minorEastAsia" w:hAnsi="Times New Roman" w:cs="Times New Roman"/>
          <w:lang w:eastAsia="zh-CN"/>
        </w:rPr>
        <w:t>ay</w:t>
      </w:r>
      <w:r w:rsidR="00A10266">
        <w:rPr>
          <w:rFonts w:ascii="Times New Roman" w:eastAsiaTheme="minorEastAsia" w:hAnsi="Times New Roman" w:cs="Times New Roman"/>
          <w:lang w:eastAsia="zh-CN"/>
        </w:rPr>
        <w:t xml:space="preserve"> even within MG or NCSG</w:t>
      </w:r>
      <w:r w:rsidR="00667D9B">
        <w:rPr>
          <w:rFonts w:ascii="Times New Roman" w:eastAsiaTheme="minorEastAsia" w:hAnsi="Times New Roman" w:cs="Times New Roman"/>
          <w:lang w:eastAsia="zh-CN"/>
        </w:rPr>
        <w:t xml:space="preserve">, which could be inferred from CSSF as </w:t>
      </w:r>
      <w:r w:rsidR="00667D9B" w:rsidRPr="00667D9B">
        <w:rPr>
          <w:rFonts w:ascii="Times New Roman" w:eastAsiaTheme="minorEastAsia" w:hAnsi="Times New Roman" w:cs="Times New Roman"/>
          <w:lang w:eastAsia="zh-CN"/>
        </w:rPr>
        <w:t>excerpt</w:t>
      </w:r>
      <w:r w:rsidR="00667D9B">
        <w:rPr>
          <w:rFonts w:ascii="Times New Roman" w:eastAsiaTheme="minorEastAsia" w:hAnsi="Times New Roman" w:cs="Times New Roman"/>
          <w:lang w:eastAsia="zh-CN"/>
        </w:rPr>
        <w:t xml:space="preserve">ed above. </w:t>
      </w:r>
      <w:r w:rsidR="00207BAD">
        <w:rPr>
          <w:rFonts w:ascii="Times New Roman" w:eastAsiaTheme="minorEastAsia" w:hAnsi="Times New Roman" w:cs="Times New Roman"/>
          <w:lang w:eastAsia="zh-CN"/>
        </w:rPr>
        <w:t>To p</w:t>
      </w:r>
      <w:r w:rsidR="00207BAD" w:rsidRPr="00207BAD">
        <w:rPr>
          <w:rFonts w:ascii="Times New Roman" w:eastAsiaTheme="minorEastAsia" w:hAnsi="Times New Roman" w:cs="Times New Roman"/>
          <w:lang w:eastAsia="zh-CN"/>
        </w:rPr>
        <w:t>erform inter-RAT measurement and NR measurements in</w:t>
      </w:r>
      <w:r w:rsidR="00207BAD">
        <w:rPr>
          <w:rFonts w:ascii="Times New Roman" w:eastAsiaTheme="minorEastAsia" w:hAnsi="Times New Roman" w:cs="Times New Roman"/>
          <w:lang w:eastAsia="zh-CN"/>
        </w:rPr>
        <w:t xml:space="preserve"> parallel, </w:t>
      </w:r>
      <w:r w:rsidR="00FC64F1">
        <w:rPr>
          <w:rFonts w:ascii="Times New Roman" w:eastAsiaTheme="minorEastAsia" w:hAnsi="Times New Roman" w:cs="Times New Roman"/>
          <w:lang w:eastAsia="zh-CN"/>
        </w:rPr>
        <w:t xml:space="preserve">an </w:t>
      </w:r>
      <w:r w:rsidR="00207BAD">
        <w:rPr>
          <w:rFonts w:ascii="Times New Roman" w:eastAsiaTheme="minorEastAsia" w:hAnsi="Times New Roman" w:cs="Times New Roman"/>
          <w:lang w:eastAsia="zh-CN"/>
        </w:rPr>
        <w:t xml:space="preserve">additional searcher </w:t>
      </w:r>
      <w:r w:rsidR="00DA431C">
        <w:rPr>
          <w:rFonts w:ascii="Times New Roman" w:eastAsiaTheme="minorEastAsia" w:hAnsi="Times New Roman" w:cs="Times New Roman"/>
          <w:lang w:eastAsia="zh-CN"/>
        </w:rPr>
        <w:t>is</w:t>
      </w:r>
      <w:r w:rsidR="00207BAD">
        <w:rPr>
          <w:rFonts w:ascii="Times New Roman" w:eastAsiaTheme="minorEastAsia" w:hAnsi="Times New Roman" w:cs="Times New Roman"/>
          <w:lang w:eastAsia="zh-CN"/>
        </w:rPr>
        <w:t xml:space="preserve"> required</w:t>
      </w:r>
      <w:r w:rsidR="00E74838">
        <w:rPr>
          <w:rFonts w:ascii="Times New Roman" w:eastAsiaTheme="minorEastAsia" w:hAnsi="Times New Roman" w:cs="Times New Roman"/>
          <w:lang w:eastAsia="zh-CN"/>
        </w:rPr>
        <w:t>.</w:t>
      </w:r>
      <w:r w:rsidR="00DA431C">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A</w:t>
      </w:r>
      <w:r w:rsidR="00DA431C">
        <w:rPr>
          <w:rFonts w:ascii="Times New Roman" w:eastAsiaTheme="minorEastAsia" w:hAnsi="Times New Roman" w:cs="Times New Roman"/>
          <w:lang w:eastAsia="zh-CN"/>
        </w:rPr>
        <w:t xml:space="preserve">nd UE implementation complexity </w:t>
      </w:r>
      <w:r w:rsidR="00ED2EA3">
        <w:rPr>
          <w:rFonts w:ascii="Times New Roman" w:eastAsiaTheme="minorEastAsia" w:hAnsi="Times New Roman" w:cs="Times New Roman"/>
          <w:lang w:eastAsia="zh-CN"/>
        </w:rPr>
        <w:t>will</w:t>
      </w:r>
      <w:r w:rsidR="00E74838">
        <w:rPr>
          <w:rFonts w:ascii="Times New Roman" w:eastAsiaTheme="minorEastAsia" w:hAnsi="Times New Roman" w:cs="Times New Roman"/>
          <w:lang w:eastAsia="zh-CN"/>
        </w:rPr>
        <w:t xml:space="preserve"> be</w:t>
      </w:r>
      <w:r w:rsidR="00ED2EA3">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further</w:t>
      </w:r>
      <w:r w:rsidR="00ED2EA3">
        <w:rPr>
          <w:rFonts w:ascii="Times New Roman" w:eastAsiaTheme="minorEastAsia" w:hAnsi="Times New Roman" w:cs="Times New Roman"/>
          <w:lang w:eastAsia="zh-CN"/>
        </w:rPr>
        <w:t xml:space="preserve"> increased</w:t>
      </w:r>
      <w:r w:rsidR="003E6135">
        <w:rPr>
          <w:rFonts w:ascii="Times New Roman" w:eastAsiaTheme="minorEastAsia" w:hAnsi="Times New Roman" w:cs="Times New Roman"/>
          <w:lang w:eastAsia="zh-CN"/>
        </w:rPr>
        <w:t xml:space="preserve"> for inter-RAT LTE measurement without gap since the serving cell data transmission is expected to be maintained at the same time. </w:t>
      </w:r>
      <w:r w:rsidR="007C7938">
        <w:rPr>
          <w:rFonts w:ascii="Times New Roman" w:eastAsiaTheme="minorEastAsia" w:hAnsi="Times New Roman" w:cs="Times New Roman"/>
          <w:lang w:eastAsia="zh-CN"/>
        </w:rPr>
        <w:t>Therefore, p</w:t>
      </w:r>
      <w:r w:rsidR="007C7938" w:rsidRPr="007C7938">
        <w:rPr>
          <w:rFonts w:ascii="Times New Roman" w:eastAsiaTheme="minorEastAsia" w:hAnsi="Times New Roman" w:cs="Times New Roman"/>
          <w:lang w:eastAsia="zh-CN"/>
        </w:rPr>
        <w:t xml:space="preserve">erforming inter-RAT LTE measurement and NR measurements in parallel without searcher limitation </w:t>
      </w:r>
      <w:r w:rsidR="007C7938">
        <w:rPr>
          <w:rFonts w:ascii="Times New Roman" w:eastAsiaTheme="minorEastAsia" w:hAnsi="Times New Roman" w:cs="Times New Roman"/>
          <w:lang w:eastAsia="zh-CN"/>
        </w:rPr>
        <w:t>should</w:t>
      </w:r>
      <w:r w:rsidR="007C7938" w:rsidRPr="007C7938">
        <w:rPr>
          <w:rFonts w:ascii="Times New Roman" w:eastAsiaTheme="minorEastAsia" w:hAnsi="Times New Roman" w:cs="Times New Roman"/>
          <w:lang w:eastAsia="zh-CN"/>
        </w:rPr>
        <w:t xml:space="preserve"> </w:t>
      </w:r>
      <w:r w:rsidR="007C7938">
        <w:rPr>
          <w:rFonts w:ascii="Times New Roman" w:eastAsiaTheme="minorEastAsia" w:hAnsi="Times New Roman" w:cs="Times New Roman"/>
          <w:lang w:eastAsia="zh-CN"/>
        </w:rPr>
        <w:t xml:space="preserve">not be </w:t>
      </w:r>
      <w:r w:rsidR="007C7938" w:rsidRPr="007C7938">
        <w:rPr>
          <w:rFonts w:ascii="Times New Roman" w:eastAsiaTheme="minorEastAsia" w:hAnsi="Times New Roman" w:cs="Times New Roman"/>
          <w:lang w:eastAsia="zh-CN"/>
        </w:rPr>
        <w:t>supported</w:t>
      </w:r>
      <w:r w:rsidR="007C7938">
        <w:rPr>
          <w:rFonts w:ascii="Times New Roman" w:eastAsiaTheme="minorEastAsia" w:hAnsi="Times New Roman" w:cs="Times New Roman"/>
          <w:lang w:eastAsia="zh-CN"/>
        </w:rPr>
        <w:t xml:space="preserve"> for us</w:t>
      </w:r>
      <w:r w:rsidR="007C7938" w:rsidRPr="007C7938">
        <w:rPr>
          <w:rFonts w:ascii="Times New Roman" w:eastAsiaTheme="minorEastAsia" w:hAnsi="Times New Roman" w:cs="Times New Roman"/>
          <w:lang w:eastAsia="zh-CN"/>
        </w:rPr>
        <w:t>.</w:t>
      </w:r>
    </w:p>
    <w:p w14:paraId="3E280277" w14:textId="1634DBE1" w:rsidR="00277F43" w:rsidRDefault="006046C4"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0075D8">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sidR="00277F43" w:rsidRPr="00277F43">
        <w:rPr>
          <w:rFonts w:ascii="Times New Roman" w:eastAsiaTheme="minorEastAsia" w:hAnsi="Times New Roman" w:cs="Times New Roman"/>
          <w:b/>
          <w:lang w:val="en-GB" w:eastAsia="zh-CN"/>
        </w:rPr>
        <w:t xml:space="preserve">Performing inter-RAT </w:t>
      </w:r>
      <w:r w:rsidR="0015702C">
        <w:rPr>
          <w:rFonts w:ascii="Times New Roman" w:eastAsiaTheme="minorEastAsia" w:hAnsi="Times New Roman" w:cs="Times New Roman"/>
          <w:b/>
          <w:lang w:val="en-GB" w:eastAsia="zh-CN"/>
        </w:rPr>
        <w:t xml:space="preserve">LTE </w:t>
      </w:r>
      <w:r w:rsidR="00277F43" w:rsidRPr="00277F43">
        <w:rPr>
          <w:rFonts w:ascii="Times New Roman" w:eastAsiaTheme="minorEastAsia" w:hAnsi="Times New Roman" w:cs="Times New Roman"/>
          <w:b/>
          <w:lang w:val="en-GB" w:eastAsia="zh-CN"/>
        </w:rPr>
        <w:t>measurement and NR measurements in parallel without searcher limitation is NOT supported</w:t>
      </w:r>
      <w:r w:rsidR="00897A6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F3367" w14:paraId="06625047" w14:textId="77777777" w:rsidTr="003F3367">
        <w:tc>
          <w:tcPr>
            <w:tcW w:w="9629" w:type="dxa"/>
          </w:tcPr>
          <w:p w14:paraId="0D1458DE" w14:textId="77777777" w:rsidR="003F3367" w:rsidRPr="003F3367" w:rsidRDefault="003F3367" w:rsidP="003F3367">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3F3367">
              <w:rPr>
                <w:b/>
                <w:bCs/>
                <w:sz w:val="18"/>
                <w:szCs w:val="24"/>
              </w:rPr>
              <w:lastRenderedPageBreak/>
              <w:t xml:space="preserve">Issue 2-4-9: </w:t>
            </w:r>
            <w:proofErr w:type="spellStart"/>
            <w:r w:rsidRPr="003F3367">
              <w:rPr>
                <w:b/>
                <w:bCs/>
                <w:sz w:val="18"/>
                <w:szCs w:val="24"/>
              </w:rPr>
              <w:t>Effiective</w:t>
            </w:r>
            <w:proofErr w:type="spellEnd"/>
            <w:r w:rsidRPr="003F3367">
              <w:rPr>
                <w:b/>
                <w:bCs/>
                <w:sz w:val="18"/>
                <w:szCs w:val="24"/>
              </w:rPr>
              <w:t xml:space="preserve"> measurement window</w:t>
            </w:r>
          </w:p>
          <w:p w14:paraId="60A1F824" w14:textId="77777777" w:rsidR="003F3367" w:rsidRPr="003F3367" w:rsidRDefault="003F3367" w:rsidP="003F3367">
            <w:pPr>
              <w:spacing w:afterLines="50" w:after="120"/>
              <w:ind w:leftChars="200" w:left="400"/>
              <w:rPr>
                <w:rFonts w:ascii="Times New Roman" w:hAnsi="Times New Roman" w:cs="Times New Roman"/>
                <w:b/>
                <w:sz w:val="18"/>
                <w:lang w:eastAsia="zh-CN"/>
              </w:rPr>
            </w:pPr>
            <w:r w:rsidRPr="003F3367">
              <w:rPr>
                <w:rFonts w:ascii="Times New Roman" w:hAnsi="Times New Roman" w:cs="Times New Roman"/>
                <w:b/>
                <w:sz w:val="18"/>
                <w:lang w:eastAsia="zh-CN"/>
              </w:rPr>
              <w:t xml:space="preserve">&lt; Way forward &gt;: </w:t>
            </w:r>
          </w:p>
          <w:p w14:paraId="40B95F76" w14:textId="77777777" w:rsidR="003F3367" w:rsidRPr="003F3367" w:rsidRDefault="003F3367" w:rsidP="003F3367">
            <w:pPr>
              <w:pStyle w:val="aff4"/>
              <w:numPr>
                <w:ilvl w:val="0"/>
                <w:numId w:val="35"/>
              </w:numPr>
              <w:spacing w:after="120" w:line="240" w:lineRule="auto"/>
              <w:rPr>
                <w:rFonts w:ascii="Times New Roman" w:hAnsi="Times New Roman" w:cs="Times New Roman"/>
                <w:sz w:val="18"/>
                <w:lang w:val="en-US" w:eastAsia="zh-CN"/>
              </w:rPr>
            </w:pPr>
            <w:r w:rsidRPr="003F3367">
              <w:rPr>
                <w:rFonts w:ascii="Times New Roman" w:hAnsi="Times New Roman" w:cs="Times New Roman"/>
                <w:sz w:val="18"/>
                <w:lang w:val="en-US" w:eastAsia="zh-CN"/>
              </w:rPr>
              <w:t>Option 1:  vivo, MTK, Huawei, Ericsson</w:t>
            </w:r>
          </w:p>
          <w:p w14:paraId="228FF84D" w14:textId="77777777" w:rsidR="003F3367" w:rsidRPr="003F3367" w:rsidRDefault="003F3367" w:rsidP="003F3367">
            <w:pPr>
              <w:pStyle w:val="aff4"/>
              <w:numPr>
                <w:ilvl w:val="1"/>
                <w:numId w:val="35"/>
              </w:numPr>
              <w:spacing w:after="120" w:line="240" w:lineRule="auto"/>
              <w:rPr>
                <w:rFonts w:ascii="Times New Roman" w:hAnsi="Times New Roman" w:cs="Times New Roman"/>
                <w:sz w:val="18"/>
                <w:lang w:val="en-US" w:eastAsia="zh-CN"/>
              </w:rPr>
            </w:pPr>
            <w:r w:rsidRPr="003F3367">
              <w:rPr>
                <w:rFonts w:ascii="Times New Roman" w:hAnsi="Times New Roman" w:cs="Times New Roman"/>
                <w:sz w:val="18"/>
                <w:lang w:val="en-US" w:eastAsia="zh-CN"/>
              </w:rPr>
              <w:t xml:space="preserve">RAN4 to introduce an effective measurement window for inter-RAT E-UTRAN measurement without gap. </w:t>
            </w:r>
          </w:p>
          <w:p w14:paraId="083571ED" w14:textId="77777777" w:rsidR="003F3367" w:rsidRPr="003F3367" w:rsidRDefault="003F3367" w:rsidP="003F3367">
            <w:pPr>
              <w:pStyle w:val="aff4"/>
              <w:numPr>
                <w:ilvl w:val="0"/>
                <w:numId w:val="35"/>
              </w:numPr>
              <w:spacing w:after="120" w:line="240" w:lineRule="auto"/>
              <w:rPr>
                <w:rFonts w:ascii="Times New Roman" w:hAnsi="Times New Roman" w:cs="Times New Roman"/>
                <w:sz w:val="18"/>
                <w:lang w:val="en-US" w:eastAsia="zh-CN"/>
              </w:rPr>
            </w:pPr>
            <w:r w:rsidRPr="003F3367">
              <w:rPr>
                <w:rFonts w:ascii="Times New Roman" w:hAnsi="Times New Roman" w:cs="Times New Roman"/>
                <w:sz w:val="18"/>
                <w:lang w:val="en-US" w:eastAsia="zh-CN"/>
              </w:rPr>
              <w:t>Option 1a:  Ericsson</w:t>
            </w:r>
          </w:p>
          <w:p w14:paraId="05603D4F" w14:textId="77777777" w:rsidR="003F3367" w:rsidRPr="003F3367" w:rsidRDefault="003F3367" w:rsidP="003F3367">
            <w:pPr>
              <w:pStyle w:val="aff4"/>
              <w:numPr>
                <w:ilvl w:val="1"/>
                <w:numId w:val="35"/>
              </w:numPr>
              <w:spacing w:after="120" w:line="240" w:lineRule="auto"/>
              <w:rPr>
                <w:rFonts w:ascii="Times New Roman" w:hAnsi="Times New Roman" w:cs="Times New Roman"/>
                <w:sz w:val="18"/>
                <w:lang w:val="en-US" w:eastAsia="zh-CN"/>
              </w:rPr>
            </w:pPr>
            <w:r w:rsidRPr="003F3367">
              <w:rPr>
                <w:rFonts w:ascii="Times New Roman" w:hAnsi="Times New Roman" w:cs="Times New Roman"/>
                <w:sz w:val="18"/>
                <w:lang w:val="en-US" w:eastAsia="zh-CN"/>
              </w:rPr>
              <w:t>The effective measurement window can be defined based on measurement duration, measurement periodicity and offset.</w:t>
            </w:r>
          </w:p>
          <w:p w14:paraId="581CB99E" w14:textId="77777777" w:rsidR="003F3367" w:rsidRPr="003F3367" w:rsidRDefault="003F3367" w:rsidP="003F3367">
            <w:pPr>
              <w:pStyle w:val="aff4"/>
              <w:numPr>
                <w:ilvl w:val="0"/>
                <w:numId w:val="35"/>
              </w:numPr>
              <w:spacing w:after="120" w:line="240" w:lineRule="auto"/>
              <w:rPr>
                <w:rFonts w:ascii="Times New Roman" w:hAnsi="Times New Roman" w:cs="Times New Roman"/>
                <w:sz w:val="18"/>
                <w:lang w:val="en-US" w:eastAsia="zh-CN"/>
              </w:rPr>
            </w:pPr>
            <w:r w:rsidRPr="003F3367">
              <w:rPr>
                <w:rFonts w:ascii="Times New Roman" w:hAnsi="Times New Roman" w:cs="Times New Roman"/>
                <w:sz w:val="18"/>
                <w:lang w:val="en-US" w:eastAsia="zh-CN"/>
              </w:rPr>
              <w:t>Option 1b: MTK</w:t>
            </w:r>
          </w:p>
          <w:p w14:paraId="5C460CB5" w14:textId="0DF35D9C" w:rsidR="003F3367" w:rsidRDefault="003F3367" w:rsidP="0015702C">
            <w:pPr>
              <w:pStyle w:val="aff4"/>
              <w:numPr>
                <w:ilvl w:val="1"/>
                <w:numId w:val="35"/>
              </w:numPr>
              <w:spacing w:after="120" w:line="240" w:lineRule="auto"/>
              <w:rPr>
                <w:rFonts w:ascii="Times New Roman" w:eastAsiaTheme="minorEastAsia" w:hAnsi="Times New Roman" w:cs="Times New Roman"/>
                <w:b/>
                <w:lang w:val="en-GB" w:eastAsia="zh-CN"/>
              </w:rPr>
            </w:pPr>
            <w:r w:rsidRPr="003F3367">
              <w:rPr>
                <w:rFonts w:ascii="Times New Roman" w:hAnsi="Times New Roman" w:cs="Times New Roman"/>
                <w:sz w:val="18"/>
                <w:lang w:val="en-US" w:eastAsia="zh-CN"/>
              </w:rPr>
              <w:t>FFS on the overlap between NR SMTC and LTE SMTC-</w:t>
            </w:r>
            <w:proofErr w:type="spellStart"/>
            <w:r w:rsidRPr="003F3367">
              <w:rPr>
                <w:rFonts w:ascii="Times New Roman" w:hAnsi="Times New Roman" w:cs="Times New Roman"/>
                <w:sz w:val="18"/>
                <w:lang w:val="en-US" w:eastAsia="zh-CN"/>
              </w:rPr>
              <w:t>lte</w:t>
            </w:r>
            <w:proofErr w:type="spellEnd"/>
            <w:r w:rsidRPr="003F3367">
              <w:rPr>
                <w:rFonts w:ascii="Times New Roman" w:hAnsi="Times New Roman" w:cs="Times New Roman"/>
                <w:sz w:val="18"/>
                <w:lang w:val="en-US" w:eastAsia="zh-CN"/>
              </w:rPr>
              <w:t xml:space="preserve"> (i.e. the effective measurement window).</w:t>
            </w:r>
          </w:p>
        </w:tc>
      </w:tr>
    </w:tbl>
    <w:p w14:paraId="51A411A5" w14:textId="75BA05B9" w:rsidR="00A0637B" w:rsidRDefault="00E82DA0" w:rsidP="00CE74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Unlike the NR SSB concentrated within time window</w:t>
      </w:r>
      <w:r w:rsidR="00FE08B8">
        <w:rPr>
          <w:rFonts w:ascii="Times New Roman" w:eastAsiaTheme="minorEastAsia" w:hAnsi="Times New Roman" w:cs="Times New Roman"/>
          <w:lang w:eastAsia="zh-CN"/>
        </w:rPr>
        <w:t xml:space="preserve"> such as SMTC</w:t>
      </w:r>
      <w:r>
        <w:rPr>
          <w:rFonts w:ascii="Times New Roman" w:eastAsiaTheme="minorEastAsia" w:hAnsi="Times New Roman" w:cs="Times New Roman"/>
          <w:lang w:eastAsia="zh-CN"/>
        </w:rPr>
        <w:t xml:space="preserve">, LTE CRS </w:t>
      </w:r>
      <w:r w:rsidR="00C71399">
        <w:rPr>
          <w:rFonts w:ascii="Times New Roman" w:eastAsiaTheme="minorEastAsia" w:hAnsi="Times New Roman" w:cs="Times New Roman"/>
          <w:lang w:eastAsia="zh-CN"/>
        </w:rPr>
        <w:t>could</w:t>
      </w:r>
      <w:r>
        <w:rPr>
          <w:rFonts w:ascii="Times New Roman" w:eastAsiaTheme="minorEastAsia" w:hAnsi="Times New Roman" w:cs="Times New Roman"/>
          <w:lang w:eastAsia="zh-CN"/>
        </w:rPr>
        <w:t xml:space="preserve"> be transmitted in each slot. </w:t>
      </w:r>
      <w:r w:rsidR="00261B6B">
        <w:rPr>
          <w:rFonts w:ascii="Times New Roman" w:eastAsiaTheme="minorEastAsia" w:hAnsi="Times New Roman" w:cs="Times New Roman"/>
          <w:lang w:eastAsia="zh-CN"/>
        </w:rPr>
        <w:t>Without a specific measurement window, UE may perform inter-RAT LTE measurement at any time, and the interruption and scheduling restrictions will be out of network’s control.</w:t>
      </w:r>
      <w:r w:rsidR="003770AB">
        <w:rPr>
          <w:rFonts w:ascii="Times New Roman" w:eastAsiaTheme="minorEastAsia" w:hAnsi="Times New Roman" w:cs="Times New Roman"/>
          <w:lang w:eastAsia="zh-CN"/>
        </w:rPr>
        <w:t xml:space="preserve"> Therefore, it is desirable to introduce </w:t>
      </w:r>
      <w:r w:rsidR="003366D2">
        <w:rPr>
          <w:rFonts w:ascii="Times New Roman" w:eastAsiaTheme="minorEastAsia" w:hAnsi="Times New Roman" w:cs="Times New Roman"/>
          <w:lang w:eastAsia="zh-CN"/>
        </w:rPr>
        <w:t>the effective measurement window</w:t>
      </w:r>
      <w:r w:rsidR="009C58F1">
        <w:rPr>
          <w:rFonts w:ascii="Times New Roman" w:eastAsiaTheme="minorEastAsia" w:hAnsi="Times New Roman" w:cs="Times New Roman"/>
          <w:lang w:eastAsia="zh-CN"/>
        </w:rPr>
        <w:t xml:space="preserve">, </w:t>
      </w:r>
      <w:r w:rsidR="009C58F1" w:rsidRPr="009C58F1">
        <w:rPr>
          <w:rFonts w:ascii="Times New Roman" w:eastAsiaTheme="minorEastAsia" w:hAnsi="Times New Roman" w:cs="Times New Roman"/>
          <w:lang w:eastAsia="zh-CN"/>
        </w:rPr>
        <w:t>including</w:t>
      </w:r>
      <w:r w:rsidR="00C15014">
        <w:rPr>
          <w:rFonts w:ascii="Times New Roman" w:eastAsiaTheme="minorEastAsia" w:hAnsi="Times New Roman" w:cs="Times New Roman"/>
          <w:lang w:eastAsia="zh-CN"/>
        </w:rPr>
        <w:t xml:space="preserve"> </w:t>
      </w:r>
      <w:r w:rsidR="009C58F1" w:rsidRPr="009C58F1">
        <w:rPr>
          <w:rFonts w:ascii="Times New Roman" w:eastAsiaTheme="minorEastAsia" w:hAnsi="Times New Roman" w:cs="Times New Roman"/>
          <w:lang w:eastAsia="zh-CN"/>
        </w:rPr>
        <w:t>offset</w:t>
      </w:r>
      <w:r w:rsidR="00C15014">
        <w:rPr>
          <w:rFonts w:ascii="Times New Roman" w:eastAsiaTheme="minorEastAsia" w:hAnsi="Times New Roman" w:cs="Times New Roman"/>
          <w:lang w:eastAsia="zh-CN"/>
        </w:rPr>
        <w:t xml:space="preserve">, </w:t>
      </w:r>
      <w:r w:rsidR="00C15014" w:rsidRPr="009C58F1">
        <w:rPr>
          <w:rFonts w:ascii="Times New Roman" w:eastAsiaTheme="minorEastAsia" w:hAnsi="Times New Roman" w:cs="Times New Roman"/>
          <w:lang w:eastAsia="zh-CN"/>
        </w:rPr>
        <w:t>duration</w:t>
      </w:r>
      <w:r w:rsidR="009C58F1" w:rsidRPr="009C58F1">
        <w:rPr>
          <w:rFonts w:ascii="Times New Roman" w:eastAsiaTheme="minorEastAsia" w:hAnsi="Times New Roman" w:cs="Times New Roman"/>
          <w:lang w:eastAsia="zh-CN"/>
        </w:rPr>
        <w:t xml:space="preserve"> and periodicity</w:t>
      </w:r>
      <w:r w:rsidR="009C58F1">
        <w:rPr>
          <w:rFonts w:ascii="Times New Roman" w:eastAsiaTheme="minorEastAsia" w:hAnsi="Times New Roman" w:cs="Times New Roman"/>
          <w:lang w:eastAsia="zh-CN"/>
        </w:rPr>
        <w:t>.</w:t>
      </w:r>
      <w:r w:rsidR="00D72DF3">
        <w:rPr>
          <w:rFonts w:ascii="Times New Roman" w:eastAsiaTheme="minorEastAsia" w:hAnsi="Times New Roman" w:cs="Times New Roman"/>
          <w:lang w:eastAsia="zh-CN"/>
        </w:rPr>
        <w:t xml:space="preserve"> </w:t>
      </w:r>
      <w:r w:rsidR="00744981">
        <w:rPr>
          <w:rFonts w:ascii="Times New Roman" w:eastAsiaTheme="minorEastAsia" w:hAnsi="Times New Roman" w:cs="Times New Roman"/>
          <w:lang w:eastAsia="zh-CN"/>
        </w:rPr>
        <w:t>As for the values of duration and periodicity, we think the ML and VIRP for NCSG can be reused</w:t>
      </w:r>
      <w:r w:rsidR="00F6497B">
        <w:rPr>
          <w:rFonts w:ascii="Times New Roman" w:eastAsiaTheme="minorEastAsia" w:hAnsi="Times New Roman" w:cs="Times New Roman"/>
          <w:lang w:eastAsia="zh-CN"/>
        </w:rPr>
        <w:t xml:space="preserve"> respectively</w:t>
      </w:r>
      <w:r w:rsidR="00744981">
        <w:rPr>
          <w:rFonts w:ascii="Times New Roman" w:eastAsiaTheme="minorEastAsia" w:hAnsi="Times New Roman" w:cs="Times New Roman"/>
          <w:lang w:eastAsia="zh-CN"/>
        </w:rPr>
        <w:t>.</w:t>
      </w:r>
    </w:p>
    <w:p w14:paraId="36727ABB" w14:textId="118EB323" w:rsidR="00593E37" w:rsidRDefault="00CE74F1"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62023B">
        <w:rPr>
          <w:rFonts w:ascii="Times New Roman" w:eastAsiaTheme="minorEastAsia" w:hAnsi="Times New Roman" w:cs="Times New Roman"/>
          <w:b/>
          <w:lang w:val="en-GB" w:eastAsia="zh-CN"/>
        </w:rPr>
        <w:t>6</w:t>
      </w:r>
      <w:r w:rsidRPr="00FE3CE5">
        <w:rPr>
          <w:rFonts w:ascii="Times New Roman" w:eastAsiaTheme="minorEastAsia" w:hAnsi="Times New Roman" w:cs="Times New Roman"/>
          <w:b/>
          <w:lang w:val="en-GB" w:eastAsia="zh-CN"/>
        </w:rPr>
        <w:t xml:space="preserve">: </w:t>
      </w:r>
      <w:r w:rsidR="00F4331C">
        <w:rPr>
          <w:rFonts w:ascii="Times New Roman" w:eastAsiaTheme="minorEastAsia" w:hAnsi="Times New Roman" w:cs="Times New Roman"/>
          <w:b/>
          <w:lang w:val="en-GB" w:eastAsia="zh-CN"/>
        </w:rPr>
        <w:t>In</w:t>
      </w:r>
      <w:r w:rsidR="00F4331C">
        <w:rPr>
          <w:rFonts w:ascii="Times New Roman" w:eastAsiaTheme="minorEastAsia" w:hAnsi="Times New Roman" w:cs="Times New Roman" w:hint="eastAsia"/>
          <w:b/>
          <w:lang w:val="en-GB" w:eastAsia="zh-CN"/>
        </w:rPr>
        <w:t>troduce</w:t>
      </w:r>
      <w:r w:rsidR="00F4331C">
        <w:rPr>
          <w:rFonts w:ascii="Times New Roman" w:eastAsiaTheme="minorEastAsia" w:hAnsi="Times New Roman" w:cs="Times New Roman"/>
          <w:b/>
          <w:lang w:val="en-GB" w:eastAsia="zh-CN"/>
        </w:rPr>
        <w:t xml:space="preserve"> </w:t>
      </w:r>
      <w:r w:rsidR="003366D2">
        <w:rPr>
          <w:rFonts w:ascii="Times New Roman" w:eastAsiaTheme="minorEastAsia" w:hAnsi="Times New Roman" w:cs="Times New Roman"/>
          <w:b/>
          <w:lang w:val="en-GB" w:eastAsia="zh-CN"/>
        </w:rPr>
        <w:t xml:space="preserve">the </w:t>
      </w:r>
      <w:r w:rsidR="00F4331C">
        <w:rPr>
          <w:rFonts w:ascii="Times New Roman" w:eastAsiaTheme="minorEastAsia" w:hAnsi="Times New Roman" w:cs="Times New Roman"/>
          <w:b/>
          <w:lang w:val="en-GB" w:eastAsia="zh-CN"/>
        </w:rPr>
        <w:t>effective measurement window for</w:t>
      </w:r>
      <w:r w:rsidRPr="00277F43">
        <w:rPr>
          <w:rFonts w:ascii="Times New Roman" w:eastAsiaTheme="minorEastAsia" w:hAnsi="Times New Roman" w:cs="Times New Roman"/>
          <w:b/>
          <w:lang w:val="en-GB" w:eastAsia="zh-CN"/>
        </w:rPr>
        <w:t xml:space="preserve"> inter-RAT </w:t>
      </w:r>
      <w:r w:rsidR="00F4331C">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w:t>
      </w:r>
      <w:r w:rsidR="00F4331C">
        <w:rPr>
          <w:rFonts w:ascii="Times New Roman" w:eastAsiaTheme="minorEastAsia" w:hAnsi="Times New Roman" w:cs="Times New Roman"/>
          <w:b/>
          <w:lang w:val="en-GB" w:eastAsia="zh-CN"/>
        </w:rPr>
        <w:t xml:space="preserve">, including </w:t>
      </w:r>
      <w:r w:rsidR="00C15014">
        <w:rPr>
          <w:rFonts w:ascii="Times New Roman" w:eastAsiaTheme="minorEastAsia" w:hAnsi="Times New Roman" w:cs="Times New Roman"/>
          <w:b/>
          <w:lang w:val="en-GB" w:eastAsia="zh-CN"/>
        </w:rPr>
        <w:t xml:space="preserve">offset, </w:t>
      </w:r>
      <w:r w:rsidR="00F4331C">
        <w:rPr>
          <w:rFonts w:ascii="Times New Roman" w:eastAsiaTheme="minorEastAsia" w:hAnsi="Times New Roman" w:cs="Times New Roman"/>
          <w:b/>
          <w:lang w:val="en-GB" w:eastAsia="zh-CN"/>
        </w:rPr>
        <w:t>duration</w:t>
      </w:r>
      <w:r w:rsidR="00C15014">
        <w:rPr>
          <w:rFonts w:ascii="Times New Roman" w:eastAsiaTheme="minorEastAsia" w:hAnsi="Times New Roman" w:cs="Times New Roman"/>
          <w:b/>
          <w:lang w:val="en-GB" w:eastAsia="zh-CN"/>
        </w:rPr>
        <w:t xml:space="preserve"> </w:t>
      </w:r>
      <w:r w:rsidR="00F4331C">
        <w:rPr>
          <w:rFonts w:ascii="Times New Roman" w:eastAsiaTheme="minorEastAsia" w:hAnsi="Times New Roman" w:cs="Times New Roman"/>
          <w:b/>
          <w:lang w:val="en-GB" w:eastAsia="zh-CN"/>
        </w:rPr>
        <w:t>and perio</w:t>
      </w:r>
      <w:r w:rsidR="00DE5196">
        <w:rPr>
          <w:rFonts w:ascii="Times New Roman" w:eastAsiaTheme="minorEastAsia" w:hAnsi="Times New Roman" w:cs="Times New Roman"/>
          <w:b/>
          <w:lang w:val="en-GB" w:eastAsia="zh-CN"/>
        </w:rPr>
        <w:t>dici</w:t>
      </w:r>
      <w:r w:rsidR="00F4331C">
        <w:rPr>
          <w:rFonts w:ascii="Times New Roman" w:eastAsiaTheme="minorEastAsia" w:hAnsi="Times New Roman" w:cs="Times New Roman"/>
          <w:b/>
          <w:lang w:val="en-GB" w:eastAsia="zh-CN"/>
        </w:rPr>
        <w:t>ty</w:t>
      </w:r>
      <w:r>
        <w:rPr>
          <w:rFonts w:ascii="Times New Roman" w:eastAsiaTheme="minorEastAsia" w:hAnsi="Times New Roman" w:cs="Times New Roman"/>
          <w:b/>
          <w:lang w:val="en-GB" w:eastAsia="zh-CN"/>
        </w:rPr>
        <w:t>.</w:t>
      </w:r>
      <w:r w:rsidR="002F42D2">
        <w:rPr>
          <w:rFonts w:ascii="Times New Roman" w:eastAsiaTheme="minorEastAsia" w:hAnsi="Times New Roman" w:cs="Times New Roman"/>
          <w:b/>
          <w:lang w:val="en-GB" w:eastAsia="zh-CN"/>
        </w:rPr>
        <w:t xml:space="preserve"> </w:t>
      </w:r>
    </w:p>
    <w:p w14:paraId="03A3BD77" w14:textId="2C6A2B5C" w:rsidR="003F3367" w:rsidRDefault="00F02BDC" w:rsidP="00593E37">
      <w:pPr>
        <w:pStyle w:val="aff4"/>
        <w:numPr>
          <w:ilvl w:val="0"/>
          <w:numId w:val="36"/>
        </w:numPr>
        <w:spacing w:afterLines="50" w:after="120" w:line="240" w:lineRule="auto"/>
        <w:jc w:val="both"/>
        <w:rPr>
          <w:rFonts w:ascii="Times New Roman" w:eastAsiaTheme="minorEastAsia" w:hAnsi="Times New Roman" w:cs="Times New Roman"/>
          <w:b/>
          <w:sz w:val="20"/>
          <w:lang w:val="en-GB" w:eastAsia="zh-CN"/>
        </w:rPr>
      </w:pPr>
      <w:r w:rsidRPr="00593E37">
        <w:rPr>
          <w:rFonts w:ascii="Times New Roman" w:eastAsiaTheme="minorEastAsia" w:hAnsi="Times New Roman" w:cs="Times New Roman"/>
          <w:b/>
          <w:sz w:val="20"/>
          <w:lang w:val="en-GB" w:eastAsia="zh-CN"/>
        </w:rPr>
        <w:t xml:space="preserve">The ML for NCSG </w:t>
      </w:r>
      <w:r w:rsidR="00593E37">
        <w:rPr>
          <w:rFonts w:ascii="Times New Roman" w:eastAsiaTheme="minorEastAsia" w:hAnsi="Times New Roman" w:cs="Times New Roman"/>
          <w:b/>
          <w:sz w:val="20"/>
          <w:lang w:val="en-GB" w:eastAsia="zh-CN"/>
        </w:rPr>
        <w:t>can be reused as the duration for effective measurement window</w:t>
      </w:r>
    </w:p>
    <w:p w14:paraId="7D26368D" w14:textId="6F2C1853" w:rsidR="00593E37" w:rsidRPr="00593E37" w:rsidRDefault="00593E37" w:rsidP="00593E37">
      <w:pPr>
        <w:pStyle w:val="aff4"/>
        <w:numPr>
          <w:ilvl w:val="0"/>
          <w:numId w:val="36"/>
        </w:numPr>
        <w:spacing w:afterLines="50" w:after="120" w:line="240" w:lineRule="auto"/>
        <w:jc w:val="both"/>
        <w:rPr>
          <w:rFonts w:ascii="Times New Roman" w:eastAsiaTheme="minorEastAsia" w:hAnsi="Times New Roman" w:cs="Times New Roman"/>
          <w:b/>
          <w:sz w:val="20"/>
          <w:lang w:val="en-GB" w:eastAsia="zh-CN"/>
        </w:rPr>
      </w:pPr>
      <w:r w:rsidRPr="00593E37">
        <w:rPr>
          <w:rFonts w:ascii="Times New Roman" w:eastAsiaTheme="minorEastAsia" w:hAnsi="Times New Roman" w:cs="Times New Roman"/>
          <w:b/>
          <w:sz w:val="20"/>
          <w:lang w:val="en-GB" w:eastAsia="zh-CN"/>
        </w:rPr>
        <w:t xml:space="preserve">The VIRP for NCSG </w:t>
      </w:r>
      <w:r>
        <w:rPr>
          <w:rFonts w:ascii="Times New Roman" w:eastAsiaTheme="minorEastAsia" w:hAnsi="Times New Roman" w:cs="Times New Roman"/>
          <w:b/>
          <w:sz w:val="20"/>
          <w:lang w:val="en-GB" w:eastAsia="zh-CN"/>
        </w:rPr>
        <w:t>can be reused as the periodicity for effective measurement window</w:t>
      </w:r>
    </w:p>
    <w:p w14:paraId="5D105EA5" w14:textId="7CB5DAEC" w:rsidR="00AA025C" w:rsidRDefault="00AA025C" w:rsidP="00C150E7">
      <w:pPr>
        <w:spacing w:afterLines="50" w:after="120" w:line="240" w:lineRule="auto"/>
        <w:jc w:val="both"/>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FE1E33" w:rsidRPr="00FE1E33" w14:paraId="3DAA1A79" w14:textId="77777777" w:rsidTr="00FE1E33">
        <w:tc>
          <w:tcPr>
            <w:tcW w:w="9629" w:type="dxa"/>
          </w:tcPr>
          <w:p w14:paraId="496B40C8" w14:textId="77777777" w:rsidR="002642E4" w:rsidRPr="002642E4" w:rsidRDefault="002642E4" w:rsidP="002642E4">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642E4">
              <w:rPr>
                <w:b/>
                <w:bCs/>
                <w:sz w:val="18"/>
                <w:szCs w:val="24"/>
              </w:rPr>
              <w:t>Issue 2-4-4: Measurement period requirements for case b-1 no gap but interruption allowed</w:t>
            </w:r>
          </w:p>
          <w:p w14:paraId="32A111BF" w14:textId="77777777" w:rsidR="002642E4" w:rsidRPr="002642E4" w:rsidRDefault="002642E4" w:rsidP="002642E4">
            <w:pPr>
              <w:spacing w:afterLines="50" w:after="120"/>
              <w:ind w:leftChars="200" w:left="400"/>
              <w:rPr>
                <w:rFonts w:ascii="Times New Roman" w:hAnsi="Times New Roman" w:cs="Times New Roman"/>
                <w:b/>
                <w:sz w:val="18"/>
                <w:lang w:eastAsia="zh-CN"/>
              </w:rPr>
            </w:pPr>
            <w:r w:rsidRPr="002642E4">
              <w:rPr>
                <w:rFonts w:ascii="Times New Roman" w:hAnsi="Times New Roman" w:cs="Times New Roman"/>
                <w:b/>
                <w:sz w:val="18"/>
                <w:lang w:eastAsia="zh-CN"/>
              </w:rPr>
              <w:t xml:space="preserve">&lt; Agreement &gt;: </w:t>
            </w:r>
          </w:p>
          <w:p w14:paraId="7215CD20" w14:textId="6832A51A" w:rsidR="002642E4" w:rsidRPr="002642E4" w:rsidRDefault="002642E4" w:rsidP="002642E4">
            <w:pPr>
              <w:pStyle w:val="aff4"/>
              <w:numPr>
                <w:ilvl w:val="0"/>
                <w:numId w:val="35"/>
              </w:numPr>
              <w:spacing w:after="120" w:line="240" w:lineRule="auto"/>
              <w:rPr>
                <w:rFonts w:ascii="Times New Roman" w:hAnsi="Times New Roman" w:cs="Times New Roman"/>
                <w:sz w:val="18"/>
                <w:lang w:val="en-US" w:eastAsia="zh-CN"/>
              </w:rPr>
            </w:pPr>
            <w:r w:rsidRPr="002642E4">
              <w:rPr>
                <w:rFonts w:ascii="Times New Roman" w:hAnsi="Times New Roman" w:cs="Times New Roman"/>
                <w:sz w:val="18"/>
                <w:lang w:val="en-US" w:eastAsia="zh-CN"/>
              </w:rPr>
              <w:t xml:space="preserve">The existing requirements in TS38.133 9.4.2&amp;9.4.3 can be reused for </w:t>
            </w:r>
            <w:proofErr w:type="spellStart"/>
            <w:r w:rsidRPr="002642E4">
              <w:rPr>
                <w:rFonts w:ascii="Times New Roman" w:hAnsi="Times New Roman" w:cs="Times New Roman"/>
                <w:sz w:val="18"/>
                <w:lang w:val="en-US" w:eastAsia="zh-CN"/>
              </w:rPr>
              <w:t>for</w:t>
            </w:r>
            <w:proofErr w:type="spellEnd"/>
            <w:r w:rsidRPr="002642E4">
              <w:rPr>
                <w:rFonts w:ascii="Times New Roman" w:hAnsi="Times New Roman" w:cs="Times New Roman"/>
                <w:sz w:val="18"/>
                <w:lang w:val="en-US" w:eastAsia="zh-CN"/>
              </w:rPr>
              <w:t xml:space="preserve"> case b-1 when no gap but interruption allowed</w:t>
            </w:r>
          </w:p>
          <w:p w14:paraId="1068913E" w14:textId="77777777" w:rsidR="002642E4" w:rsidRPr="002642E4" w:rsidRDefault="002642E4" w:rsidP="002642E4">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642E4">
              <w:rPr>
                <w:b/>
                <w:bCs/>
                <w:sz w:val="18"/>
                <w:szCs w:val="24"/>
              </w:rPr>
              <w:t>Issue 2-4-5: Measurement period requirements for case b-1 no gap no interruption allowed</w:t>
            </w:r>
          </w:p>
          <w:p w14:paraId="2A660811" w14:textId="77777777" w:rsidR="002642E4" w:rsidRPr="002642E4" w:rsidRDefault="002642E4" w:rsidP="002642E4">
            <w:pPr>
              <w:spacing w:afterLines="50" w:after="120"/>
              <w:ind w:leftChars="200" w:left="400"/>
              <w:rPr>
                <w:rFonts w:ascii="Times New Roman" w:hAnsi="Times New Roman" w:cs="Times New Roman"/>
                <w:b/>
                <w:sz w:val="18"/>
                <w:lang w:eastAsia="zh-CN"/>
              </w:rPr>
            </w:pPr>
            <w:r w:rsidRPr="002642E4">
              <w:rPr>
                <w:rFonts w:ascii="Times New Roman" w:hAnsi="Times New Roman" w:cs="Times New Roman"/>
                <w:b/>
                <w:sz w:val="18"/>
                <w:lang w:eastAsia="zh-CN"/>
              </w:rPr>
              <w:t xml:space="preserve">&lt; Way forward/Agreement &gt;: </w:t>
            </w:r>
          </w:p>
          <w:p w14:paraId="27504506" w14:textId="77777777" w:rsidR="002642E4" w:rsidRPr="002642E4" w:rsidRDefault="002642E4" w:rsidP="002642E4">
            <w:pPr>
              <w:pStyle w:val="aff4"/>
              <w:numPr>
                <w:ilvl w:val="0"/>
                <w:numId w:val="35"/>
              </w:numPr>
              <w:spacing w:after="120" w:line="240" w:lineRule="auto"/>
              <w:rPr>
                <w:rFonts w:ascii="Times New Roman" w:hAnsi="Times New Roman" w:cs="Times New Roman"/>
                <w:sz w:val="18"/>
                <w:lang w:val="en-US" w:eastAsia="zh-CN"/>
              </w:rPr>
            </w:pPr>
            <w:r w:rsidRPr="002642E4">
              <w:rPr>
                <w:rFonts w:ascii="Times New Roman" w:hAnsi="Times New Roman" w:cs="Times New Roman"/>
                <w:sz w:val="18"/>
                <w:lang w:val="en-US" w:eastAsia="zh-CN"/>
              </w:rPr>
              <w:t>The measurement requirement for case b-1 and case b-2 can be defined by the framework below.</w:t>
            </w:r>
          </w:p>
          <w:p w14:paraId="4D74D0A5" w14:textId="77777777" w:rsidR="002642E4" w:rsidRPr="002642E4" w:rsidRDefault="002642E4" w:rsidP="002642E4">
            <w:pPr>
              <w:tabs>
                <w:tab w:val="left" w:pos="1134"/>
              </w:tabs>
              <w:spacing w:line="240" w:lineRule="exact"/>
              <w:ind w:left="576"/>
              <w:jc w:val="center"/>
              <w:rPr>
                <w:rFonts w:ascii="Times New Roman" w:hAnsi="Times New Roman" w:cs="Times New Roman"/>
                <w:sz w:val="20"/>
                <w:szCs w:val="20"/>
                <w:lang w:val="en-US"/>
              </w:rPr>
            </w:pPr>
            <w:r w:rsidRPr="002642E4">
              <w:rPr>
                <w:rFonts w:ascii="Times New Roman" w:hAnsi="Times New Roman" w:cs="Times New Roman"/>
                <w:szCs w:val="20"/>
              </w:rPr>
              <w:fldChar w:fldCharType="begin"/>
            </w:r>
            <w:r w:rsidRPr="002642E4">
              <w:rPr>
                <w:rFonts w:ascii="Times New Roman" w:hAnsi="Times New Roman" w:cs="Times New Roman"/>
                <w:sz w:val="20"/>
                <w:szCs w:val="20"/>
                <w:lang w:val="en-US"/>
              </w:rPr>
              <w:instrText xml:space="preserve"> QUOTE </w:instrText>
            </w:r>
            <m:oMath>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Identify,  interRAT_EUTRAN_gapless</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BasicIdentify</m:t>
                  </m:r>
                </m:sub>
              </m:sSub>
              <m:r>
                <m:rPr>
                  <m:sty m:val="p"/>
                </m:rPr>
                <w:rPr>
                  <w:rFonts w:ascii="Cambria Math" w:hAnsi="Cambria Math" w:cs="Times New Roman"/>
                  <w:sz w:val="20"/>
                  <w:szCs w:val="20"/>
                  <w:lang w:val="en-US"/>
                </w:rPr>
                <m:t>a??</m:t>
              </m:r>
              <m:f>
                <m:fPr>
                  <m:ctrlPr>
                    <w:rPr>
                      <w:rFonts w:ascii="Cambria Math" w:hAnsi="Cambria Math" w:cs="Times New Roman"/>
                      <w:sz w:val="20"/>
                      <w:szCs w:val="20"/>
                      <w:lang w:val="en-US"/>
                    </w:rPr>
                  </m:ctrlPr>
                </m:fPr>
                <m:num>
                  <m:r>
                    <m:rPr>
                      <m:sty m:val="p"/>
                    </m:rPr>
                    <w:rPr>
                      <w:rFonts w:ascii="Cambria Math" w:hAnsi="Cambria Math" w:cs="Times New Roman"/>
                      <w:sz w:val="20"/>
                      <w:szCs w:val="20"/>
                      <w:lang w:val="en-US"/>
                    </w:rPr>
                    <m:t>480</m:t>
                  </m:r>
                </m:num>
                <m:den>
                  <m:sSub>
                    <m:sSubPr>
                      <m:ctrlPr>
                        <w:rPr>
                          <w:rFonts w:ascii="Cambria Math" w:hAnsi="Cambria Math" w:cs="Times New Roman"/>
                          <w:sz w:val="20"/>
                          <w:szCs w:val="20"/>
                          <w:lang w:val="en-US"/>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Inter1</m:t>
                      </m:r>
                    </m:sub>
                  </m:sSub>
                </m:den>
              </m:f>
              <m:r>
                <m:rPr>
                  <m:sty m:val="p"/>
                </m:rPr>
                <w:rPr>
                  <w:rFonts w:ascii="Cambria Math" w:hAnsi="Cambria Math" w:cs="Times New Roman"/>
                  <w:sz w:val="20"/>
                  <w:szCs w:val="20"/>
                  <w:lang w:val="en-US"/>
                </w:rPr>
                <m:t>a??</m:t>
              </m:r>
              <m:sSub>
                <m:sSubPr>
                  <m:ctrlPr>
                    <w:rPr>
                      <w:rFonts w:ascii="Cambria Math" w:hAnsi="Cambria Math" w:cs="Times New Roman"/>
                      <w:i/>
                      <w:sz w:val="20"/>
                      <w:szCs w:val="20"/>
                      <w:lang w:val="en-US"/>
                    </w:rPr>
                  </m:ctrlPr>
                </m:sSubPr>
                <m:e>
                  <m:r>
                    <m:rPr>
                      <m:sty m:val="p"/>
                    </m:rPr>
                    <w:rPr>
                      <w:rFonts w:ascii="Cambria Math" w:hAnsi="Cambria Math" w:cs="Times New Roman"/>
                      <w:sz w:val="20"/>
                      <w:szCs w:val="20"/>
                      <w:lang w:val="en-US"/>
                    </w:rPr>
                    <m:t>CSSF</m:t>
                  </m:r>
                </m:e>
                <m:sub>
                  <m:r>
                    <m:rPr>
                      <m:sty m:val="p"/>
                    </m:rPr>
                    <w:rPr>
                      <w:rFonts w:ascii="Cambria Math" w:hAnsi="Cambria Math" w:cs="Times New Roman"/>
                      <w:sz w:val="20"/>
                      <w:szCs w:val="20"/>
                      <w:lang w:val="en-US"/>
                    </w:rPr>
                    <m:t>interRAT</m:t>
                  </m:r>
                </m:sub>
              </m:sSub>
              <m:r>
                <m:rPr>
                  <m:sty m:val="p"/>
                </m:rPr>
                <w:rPr>
                  <w:rFonts w:ascii="Cambria Math" w:hAnsi="Cambria Math" w:cs="Times New Roman"/>
                  <w:sz w:val="20"/>
                  <w:szCs w:val="20"/>
                  <w:lang w:val="en-US"/>
                </w:rPr>
                <m:t xml:space="preserve">      ms</m:t>
              </m:r>
            </m:oMath>
            <w:r w:rsidRPr="002642E4">
              <w:rPr>
                <w:rFonts w:ascii="Times New Roman" w:hAnsi="Times New Roman" w:cs="Times New Roman"/>
                <w:sz w:val="20"/>
                <w:szCs w:val="20"/>
                <w:lang w:val="en-US"/>
              </w:rPr>
              <w:instrText xml:space="preserve"> </w:instrText>
            </w:r>
            <w:r w:rsidRPr="002642E4">
              <w:rPr>
                <w:rFonts w:ascii="Times New Roman" w:hAnsi="Times New Roman" w:cs="Times New Roman"/>
                <w:szCs w:val="20"/>
              </w:rPr>
              <w:fldChar w:fldCharType="end"/>
            </w:r>
            <m:oMath>
              <m:sSub>
                <m:sSubPr>
                  <m:ctrlPr>
                    <w:rPr>
                      <w:rFonts w:ascii="Cambria Math" w:hAnsi="Cambria Math" w:cs="Times New Roman"/>
                      <w:sz w:val="20"/>
                      <w:szCs w:val="20"/>
                      <w:lang w:val="en-US"/>
                    </w:rPr>
                  </m:ctrlPr>
                </m:sSubPr>
                <m:e>
                  <m:r>
                    <w:rPr>
                      <w:rFonts w:ascii="Cambria Math" w:hAnsi="Cambria Math" w:cs="Times New Roman"/>
                      <w:sz w:val="20"/>
                      <w:szCs w:val="20"/>
                      <w:lang w:val="en-US"/>
                    </w:rPr>
                    <m:t>T</m:t>
                  </m:r>
                </m:e>
                <m:sub>
                  <m:r>
                    <m:rPr>
                      <m:sty m:val="p"/>
                    </m:rPr>
                    <w:rPr>
                      <w:rFonts w:ascii="Cambria Math" w:hAnsi="Cambria Math" w:cs="Times New Roman"/>
                      <w:sz w:val="20"/>
                      <w:szCs w:val="20"/>
                      <w:lang w:val="en-US"/>
                    </w:rPr>
                    <m:t>Identify,  interRAT_EUTRAN_gapless</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w:rPr>
                      <w:rFonts w:ascii="Cambria Math" w:hAnsi="Cambria Math" w:cs="Times New Roman"/>
                      <w:sz w:val="20"/>
                      <w:szCs w:val="20"/>
                      <w:lang w:val="en-US"/>
                    </w:rPr>
                    <m:t>T</m:t>
                  </m:r>
                </m:e>
                <m:sub>
                  <m:r>
                    <m:rPr>
                      <m:sty m:val="p"/>
                    </m:rPr>
                    <w:rPr>
                      <w:rFonts w:ascii="Cambria Math" w:hAnsi="Cambria Math" w:cs="Times New Roman"/>
                      <w:sz w:val="20"/>
                      <w:szCs w:val="20"/>
                      <w:lang w:val="en-US"/>
                    </w:rPr>
                    <m:t>BasicIdentify</m:t>
                  </m:r>
                </m:sub>
              </m:sSub>
              <m:r>
                <m:rPr>
                  <m:sty m:val="p"/>
                </m:rPr>
                <w:rPr>
                  <w:rFonts w:ascii="Cambria Math" w:hAnsi="Cambria Math" w:cs="Times New Roman"/>
                  <w:sz w:val="20"/>
                  <w:szCs w:val="20"/>
                  <w:lang w:val="en-US"/>
                </w:rPr>
                <m:t>*</m:t>
              </m:r>
              <m:f>
                <m:fPr>
                  <m:ctrlPr>
                    <w:rPr>
                      <w:rFonts w:ascii="Cambria Math" w:hAnsi="Cambria Math" w:cs="Times New Roman"/>
                      <w:sz w:val="20"/>
                      <w:szCs w:val="20"/>
                      <w:lang w:val="en-US"/>
                    </w:rPr>
                  </m:ctrlPr>
                </m:fPr>
                <m:num>
                  <m:r>
                    <m:rPr>
                      <m:sty m:val="p"/>
                    </m:rPr>
                    <w:rPr>
                      <w:rFonts w:ascii="Cambria Math" w:hAnsi="Cambria Math" w:cs="Times New Roman"/>
                      <w:sz w:val="20"/>
                      <w:szCs w:val="20"/>
                      <w:lang w:val="en-US"/>
                    </w:rPr>
                    <m:t>480</m:t>
                  </m:r>
                </m:num>
                <m:den>
                  <m:sSub>
                    <m:sSubPr>
                      <m:ctrlPr>
                        <w:rPr>
                          <w:rFonts w:ascii="Cambria Math" w:hAnsi="Cambria Math" w:cs="Times New Roman"/>
                          <w:sz w:val="20"/>
                          <w:szCs w:val="20"/>
                          <w:lang w:val="en-US"/>
                        </w:rPr>
                      </m:ctrlPr>
                    </m:sSubPr>
                    <m:e>
                      <m:r>
                        <w:rPr>
                          <w:rFonts w:ascii="Cambria Math" w:hAnsi="Cambria Math" w:cs="Times New Roman"/>
                          <w:sz w:val="20"/>
                          <w:szCs w:val="20"/>
                          <w:lang w:val="en-US"/>
                        </w:rPr>
                        <m:t>T</m:t>
                      </m:r>
                    </m:e>
                    <m:sub>
                      <m:r>
                        <m:rPr>
                          <m:sty m:val="p"/>
                        </m:rPr>
                        <w:rPr>
                          <w:rFonts w:ascii="Cambria Math" w:hAnsi="Cambria Math" w:cs="Times New Roman"/>
                          <w:sz w:val="20"/>
                          <w:szCs w:val="20"/>
                          <w:lang w:val="en-US"/>
                        </w:rPr>
                        <m:t>Inter1</m:t>
                      </m:r>
                    </m:sub>
                  </m:sSub>
                </m:den>
              </m:f>
              <m:r>
                <m:rPr>
                  <m:sty m:val="p"/>
                </m:rPr>
                <w:rPr>
                  <w:rFonts w:ascii="Cambria Math" w:hAnsi="Cambria Math" w:cs="Times New Roman"/>
                  <w:sz w:val="20"/>
                  <w:szCs w:val="20"/>
                  <w:lang w:val="en-US"/>
                </w:rPr>
                <m:t>*</m:t>
              </m:r>
              <m:sSub>
                <m:sSubPr>
                  <m:ctrlPr>
                    <w:rPr>
                      <w:rFonts w:ascii="Cambria Math" w:hAnsi="Cambria Math" w:cs="Times New Roman"/>
                      <w:i/>
                      <w:sz w:val="20"/>
                      <w:szCs w:val="20"/>
                      <w:lang w:val="en-US"/>
                    </w:rPr>
                  </m:ctrlPr>
                </m:sSubPr>
                <m:e>
                  <m:r>
                    <m:rPr>
                      <m:sty m:val="p"/>
                    </m:rPr>
                    <w:rPr>
                      <w:rFonts w:ascii="Cambria Math" w:hAnsi="Cambria Math" w:cs="Times New Roman"/>
                      <w:sz w:val="20"/>
                      <w:szCs w:val="20"/>
                      <w:lang w:val="en-US"/>
                    </w:rPr>
                    <m:t>CSSF</m:t>
                  </m:r>
                </m:e>
                <m:sub>
                  <m:r>
                    <m:rPr>
                      <m:sty m:val="p"/>
                    </m:rPr>
                    <w:rPr>
                      <w:rFonts w:ascii="Cambria Math" w:hAnsi="Cambria Math" w:cs="Times New Roman"/>
                      <w:sz w:val="20"/>
                      <w:szCs w:val="20"/>
                      <w:lang w:val="en-US"/>
                    </w:rPr>
                    <m:t>interRAT</m:t>
                  </m:r>
                </m:sub>
              </m:sSub>
              <m:r>
                <m:rPr>
                  <m:sty m:val="p"/>
                </m:rPr>
                <w:rPr>
                  <w:rFonts w:ascii="Cambria Math" w:hAnsi="Cambria Math" w:cs="Times New Roman"/>
                  <w:sz w:val="20"/>
                  <w:szCs w:val="20"/>
                  <w:lang w:val="en-US"/>
                </w:rPr>
                <m:t xml:space="preserve">      </m:t>
              </m:r>
              <m:r>
                <w:rPr>
                  <w:rFonts w:ascii="Cambria Math" w:hAnsi="Cambria Math" w:cs="Times New Roman"/>
                  <w:sz w:val="20"/>
                  <w:szCs w:val="20"/>
                  <w:lang w:val="en-US"/>
                </w:rPr>
                <m:t>ms</m:t>
              </m:r>
            </m:oMath>
          </w:p>
          <w:p w14:paraId="15751F23" w14:textId="77777777" w:rsidR="002642E4" w:rsidRPr="002642E4" w:rsidRDefault="002642E4" w:rsidP="002642E4">
            <w:pPr>
              <w:pStyle w:val="aff4"/>
              <w:numPr>
                <w:ilvl w:val="3"/>
                <w:numId w:val="35"/>
              </w:numPr>
              <w:spacing w:after="120" w:line="240" w:lineRule="auto"/>
              <w:ind w:left="3096"/>
              <w:rPr>
                <w:lang w:val="en-US"/>
              </w:rPr>
            </w:pPr>
            <w:r w:rsidRPr="002642E4">
              <w:rPr>
                <w:rFonts w:ascii="Times New Roman" w:hAnsi="Times New Roman" w:cs="Times New Roman"/>
                <w:sz w:val="20"/>
                <w:szCs w:val="20"/>
                <w:lang w:val="en-US"/>
              </w:rPr>
              <w:t xml:space="preserve">FFS on update definition of </w:t>
            </w:r>
            <m:oMath>
              <m:sSub>
                <m:sSubPr>
                  <m:ctrlPr>
                    <w:rPr>
                      <w:rFonts w:ascii="Cambria Math" w:hAnsi="Cambria Math" w:cs="Times New Roman"/>
                      <w:sz w:val="20"/>
                      <w:szCs w:val="20"/>
                      <w:lang w:val="en-US"/>
                    </w:rPr>
                  </m:ctrlPr>
                </m:sSubPr>
                <m:e>
                  <m:r>
                    <w:rPr>
                      <w:rFonts w:ascii="Cambria Math" w:hAnsi="Cambria Math" w:cs="Times New Roman"/>
                      <w:sz w:val="20"/>
                      <w:szCs w:val="20"/>
                      <w:lang w:val="en-US"/>
                    </w:rPr>
                    <m:t>T</m:t>
                  </m:r>
                </m:e>
                <m:sub>
                  <m:r>
                    <m:rPr>
                      <m:sty m:val="p"/>
                    </m:rPr>
                    <w:rPr>
                      <w:rFonts w:ascii="Cambria Math" w:hAnsi="Cambria Math" w:cs="Times New Roman"/>
                      <w:sz w:val="20"/>
                      <w:szCs w:val="20"/>
                      <w:lang w:val="en-US"/>
                    </w:rPr>
                    <m:t>BasicIdentify</m:t>
                  </m:r>
                </m:sub>
              </m:sSub>
              <m:r>
                <w:rPr>
                  <w:rFonts w:ascii="Cambria Math" w:hAnsi="Cambria Math" w:cs="Times New Roman"/>
                  <w:sz w:val="20"/>
                  <w:szCs w:val="20"/>
                  <w:lang w:val="en-US"/>
                </w:rPr>
                <m:t>,</m:t>
              </m:r>
            </m:oMath>
            <w:r w:rsidRPr="002642E4">
              <w:rPr>
                <w:rFonts w:ascii="Times New Roman" w:hAnsi="Times New Roman" w:cs="Times New Roman"/>
                <w:sz w:val="20"/>
                <w:szCs w:val="20"/>
                <w:lang w:val="en-US"/>
              </w:rPr>
              <w:t>T</w:t>
            </w:r>
            <w:r w:rsidRPr="002642E4">
              <w:rPr>
                <w:rFonts w:ascii="Times New Roman" w:hAnsi="Times New Roman" w:cs="Times New Roman"/>
                <w:sz w:val="20"/>
                <w:szCs w:val="20"/>
                <w:vertAlign w:val="subscript"/>
                <w:lang w:val="en-US"/>
              </w:rPr>
              <w:t>inter1</w:t>
            </w:r>
            <w:r w:rsidRPr="002642E4">
              <w:rPr>
                <w:rFonts w:ascii="Times New Roman" w:hAnsi="Times New Roman" w:cs="Times New Roman"/>
                <w:sz w:val="20"/>
                <w:szCs w:val="20"/>
                <w:lang w:val="en-US"/>
              </w:rPr>
              <w:t xml:space="preserve"> and </w:t>
            </w:r>
            <w:proofErr w:type="spellStart"/>
            <w:r w:rsidRPr="002642E4">
              <w:rPr>
                <w:rFonts w:ascii="Times New Roman" w:hAnsi="Times New Roman" w:cs="Times New Roman"/>
                <w:sz w:val="20"/>
                <w:szCs w:val="20"/>
                <w:lang w:val="en-US"/>
              </w:rPr>
              <w:t>CSSF</w:t>
            </w:r>
            <w:r w:rsidRPr="002642E4">
              <w:rPr>
                <w:rFonts w:ascii="Times New Roman" w:hAnsi="Times New Roman" w:cs="Times New Roman"/>
                <w:sz w:val="20"/>
                <w:szCs w:val="20"/>
                <w:vertAlign w:val="subscript"/>
                <w:lang w:val="en-US"/>
              </w:rPr>
              <w:t>interRA</w:t>
            </w:r>
            <w:r w:rsidRPr="002642E4">
              <w:rPr>
                <w:vertAlign w:val="subscript"/>
                <w:lang w:val="en-US"/>
              </w:rPr>
              <w:t>T</w:t>
            </w:r>
            <w:proofErr w:type="spellEnd"/>
          </w:p>
          <w:p w14:paraId="24EF513B" w14:textId="77777777" w:rsidR="002642E4" w:rsidRPr="002642E4" w:rsidRDefault="002642E4" w:rsidP="002642E4">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642E4">
              <w:rPr>
                <w:b/>
                <w:bCs/>
                <w:sz w:val="18"/>
                <w:szCs w:val="24"/>
              </w:rPr>
              <w:t>Issue 2-4-6: Measurement period requirements for case b-2 no gap but interruption allowed</w:t>
            </w:r>
          </w:p>
          <w:p w14:paraId="0C0C1031" w14:textId="77777777" w:rsidR="002642E4" w:rsidRPr="002642E4" w:rsidRDefault="002642E4" w:rsidP="002642E4">
            <w:pPr>
              <w:spacing w:afterLines="50" w:after="120"/>
              <w:ind w:leftChars="200" w:left="400"/>
              <w:rPr>
                <w:rFonts w:ascii="Times New Roman" w:hAnsi="Times New Roman" w:cs="Times New Roman"/>
                <w:b/>
                <w:sz w:val="18"/>
                <w:lang w:eastAsia="zh-CN"/>
              </w:rPr>
            </w:pPr>
            <w:r w:rsidRPr="002642E4">
              <w:rPr>
                <w:rFonts w:ascii="Times New Roman" w:hAnsi="Times New Roman" w:cs="Times New Roman"/>
                <w:b/>
                <w:sz w:val="18"/>
                <w:lang w:eastAsia="zh-CN"/>
              </w:rPr>
              <w:t xml:space="preserve">&lt; Way forward/Agreement &gt;: </w:t>
            </w:r>
          </w:p>
          <w:p w14:paraId="36363C64" w14:textId="7473042C" w:rsidR="002642E4" w:rsidRPr="002642E4" w:rsidRDefault="002642E4" w:rsidP="00FF6D23">
            <w:pPr>
              <w:pStyle w:val="aff4"/>
              <w:numPr>
                <w:ilvl w:val="0"/>
                <w:numId w:val="35"/>
              </w:numPr>
              <w:spacing w:after="120" w:line="256" w:lineRule="auto"/>
              <w:rPr>
                <w:lang w:val="en-US"/>
              </w:rPr>
            </w:pPr>
            <w:r w:rsidRPr="002642E4">
              <w:rPr>
                <w:rFonts w:ascii="Times New Roman" w:hAnsi="Times New Roman" w:cs="Times New Roman"/>
                <w:sz w:val="18"/>
                <w:lang w:val="en-US" w:eastAsia="zh-CN"/>
              </w:rPr>
              <w:t>FFS on Measurement period requirements for case b-2 when no gap but interruption allowed</w:t>
            </w:r>
          </w:p>
          <w:p w14:paraId="59B79CD9" w14:textId="77777777" w:rsidR="002642E4" w:rsidRPr="002642E4" w:rsidRDefault="002642E4" w:rsidP="002642E4">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642E4">
              <w:rPr>
                <w:b/>
                <w:bCs/>
                <w:sz w:val="18"/>
                <w:szCs w:val="24"/>
              </w:rPr>
              <w:t>Issue 2-4-7: Measurement period requirements for case b-2 no gap no interruption allowed</w:t>
            </w:r>
          </w:p>
          <w:p w14:paraId="74090679" w14:textId="77777777" w:rsidR="002642E4" w:rsidRPr="002642E4" w:rsidRDefault="002642E4" w:rsidP="002642E4">
            <w:pPr>
              <w:spacing w:afterLines="50" w:after="120"/>
              <w:ind w:leftChars="200" w:left="400"/>
              <w:rPr>
                <w:rFonts w:ascii="Times New Roman" w:hAnsi="Times New Roman" w:cs="Times New Roman"/>
                <w:b/>
                <w:sz w:val="18"/>
                <w:lang w:eastAsia="zh-CN"/>
              </w:rPr>
            </w:pPr>
            <w:r w:rsidRPr="002642E4">
              <w:rPr>
                <w:rFonts w:ascii="Times New Roman" w:hAnsi="Times New Roman" w:cs="Times New Roman"/>
                <w:b/>
                <w:sz w:val="18"/>
                <w:lang w:eastAsia="zh-CN"/>
              </w:rPr>
              <w:t xml:space="preserve">&lt; Way forward/Agreement &gt;: </w:t>
            </w:r>
          </w:p>
          <w:p w14:paraId="194A4167" w14:textId="77777777" w:rsidR="002642E4" w:rsidRPr="00C54398" w:rsidRDefault="002642E4" w:rsidP="002642E4">
            <w:pPr>
              <w:rPr>
                <w:rFonts w:ascii="Times New Roman" w:eastAsia="等线" w:hAnsi="Times New Roman" w:cs="Times New Roman"/>
                <w:sz w:val="18"/>
                <w:lang w:val="en-US" w:eastAsia="zh-CN"/>
              </w:rPr>
            </w:pPr>
            <w:r w:rsidRPr="00C54398">
              <w:rPr>
                <w:rFonts w:ascii="Times New Roman" w:eastAsia="等线" w:hAnsi="Times New Roman" w:cs="Times New Roman"/>
                <w:sz w:val="18"/>
                <w:lang w:val="en-US" w:eastAsia="zh-CN"/>
              </w:rPr>
              <w:t xml:space="preserve">Leverage the same agreements from issue 2-4-5. </w:t>
            </w:r>
          </w:p>
          <w:p w14:paraId="4DC90558" w14:textId="64E69450" w:rsidR="002642E4" w:rsidRPr="00D86AC4" w:rsidRDefault="002642E4" w:rsidP="003742BE">
            <w:pPr>
              <w:pStyle w:val="aff4"/>
              <w:numPr>
                <w:ilvl w:val="0"/>
                <w:numId w:val="35"/>
              </w:numPr>
              <w:tabs>
                <w:tab w:val="left" w:pos="1134"/>
              </w:tabs>
              <w:spacing w:after="120" w:line="240" w:lineRule="exact"/>
              <w:ind w:left="576"/>
              <w:jc w:val="both"/>
              <w:rPr>
                <w:rFonts w:eastAsia="MS Mincho"/>
                <w:b/>
                <w:bCs/>
                <w:iCs/>
                <w:sz w:val="16"/>
                <w:szCs w:val="16"/>
                <w:lang w:val="en-US"/>
              </w:rPr>
            </w:pPr>
            <w:r w:rsidRPr="002642E4">
              <w:rPr>
                <w:rFonts w:ascii="Times New Roman" w:hAnsi="Times New Roman" w:cs="Times New Roman"/>
                <w:sz w:val="18"/>
                <w:lang w:val="en-US" w:eastAsia="zh-CN"/>
              </w:rPr>
              <w:t>The measurement requirement for case b-1 and case b-2 can be defined by the framework below.</w:t>
            </w:r>
          </w:p>
          <w:p w14:paraId="33DEF03D" w14:textId="77777777" w:rsidR="002642E4" w:rsidRPr="002642E4" w:rsidRDefault="00E466F3" w:rsidP="002642E4">
            <w:pPr>
              <w:tabs>
                <w:tab w:val="left" w:pos="1134"/>
              </w:tabs>
              <w:spacing w:line="240" w:lineRule="exact"/>
              <w:ind w:left="576"/>
              <w:jc w:val="center"/>
              <w:rPr>
                <w:rFonts w:ascii="Times New Roman" w:hAnsi="Times New Roman" w:cs="Times New Roman"/>
                <w:sz w:val="20"/>
              </w:rPr>
            </w:pPr>
            <m:oMath>
              <m:sSub>
                <m:sSubPr>
                  <m:ctrlPr>
                    <w:rPr>
                      <w:rFonts w:ascii="Cambria Math" w:hAnsi="Cambria Math" w:cs="Times New Roman"/>
                      <w:sz w:val="20"/>
                      <w:lang w:val="en-US"/>
                    </w:rPr>
                  </m:ctrlPr>
                </m:sSubPr>
                <m:e>
                  <m:r>
                    <w:rPr>
                      <w:rFonts w:ascii="Cambria Math" w:hAnsi="Cambria Math" w:cs="Times New Roman"/>
                      <w:sz w:val="20"/>
                      <w:lang w:val="en-US"/>
                    </w:rPr>
                    <m:t>T</m:t>
                  </m:r>
                </m:e>
                <m:sub>
                  <m:r>
                    <m:rPr>
                      <m:sty m:val="p"/>
                    </m:rPr>
                    <w:rPr>
                      <w:rFonts w:ascii="Cambria Math" w:hAnsi="Cambria Math" w:cs="Times New Roman"/>
                      <w:sz w:val="20"/>
                    </w:rPr>
                    <m:t>Identify,  interRAT_EUTRAN_gapless</m:t>
                  </m:r>
                </m:sub>
              </m:sSub>
              <m:r>
                <m:rPr>
                  <m:sty m:val="p"/>
                </m:rPr>
                <w:rPr>
                  <w:rFonts w:ascii="Cambria Math" w:hAnsi="Cambria Math" w:cs="Times New Roman"/>
                  <w:sz w:val="20"/>
                </w:rPr>
                <m:t>=</m:t>
              </m:r>
              <m:sSub>
                <m:sSubPr>
                  <m:ctrlPr>
                    <w:rPr>
                      <w:rFonts w:ascii="Cambria Math" w:hAnsi="Cambria Math" w:cs="Times New Roman"/>
                      <w:sz w:val="20"/>
                      <w:lang w:val="en-US"/>
                    </w:rPr>
                  </m:ctrlPr>
                </m:sSubPr>
                <m:e>
                  <m:r>
                    <w:rPr>
                      <w:rFonts w:ascii="Cambria Math" w:hAnsi="Cambria Math" w:cs="Times New Roman"/>
                      <w:sz w:val="20"/>
                      <w:lang w:val="en-US"/>
                    </w:rPr>
                    <m:t>T</m:t>
                  </m:r>
                </m:e>
                <m:sub>
                  <m:r>
                    <m:rPr>
                      <m:sty m:val="p"/>
                    </m:rPr>
                    <w:rPr>
                      <w:rFonts w:ascii="Cambria Math" w:hAnsi="Cambria Math" w:cs="Times New Roman"/>
                      <w:sz w:val="20"/>
                    </w:rPr>
                    <m:t>BasicIdentify</m:t>
                  </m:r>
                </m:sub>
              </m:sSub>
              <m:r>
                <m:rPr>
                  <m:sty m:val="p"/>
                </m:rPr>
                <w:rPr>
                  <w:rFonts w:ascii="Cambria Math" w:hAnsi="Cambria Math" w:cs="Times New Roman"/>
                  <w:sz w:val="20"/>
                </w:rPr>
                <m:t>*</m:t>
              </m:r>
              <m:f>
                <m:fPr>
                  <m:ctrlPr>
                    <w:rPr>
                      <w:rFonts w:ascii="Cambria Math" w:hAnsi="Cambria Math" w:cs="Times New Roman"/>
                      <w:sz w:val="20"/>
                      <w:lang w:val="en-US"/>
                    </w:rPr>
                  </m:ctrlPr>
                </m:fPr>
                <m:num>
                  <m:r>
                    <m:rPr>
                      <m:sty m:val="p"/>
                    </m:rPr>
                    <w:rPr>
                      <w:rFonts w:ascii="Cambria Math" w:hAnsi="Cambria Math" w:cs="Times New Roman"/>
                      <w:sz w:val="20"/>
                    </w:rPr>
                    <m:t>480</m:t>
                  </m:r>
                </m:num>
                <m:den>
                  <m:sSub>
                    <m:sSubPr>
                      <m:ctrlPr>
                        <w:rPr>
                          <w:rFonts w:ascii="Cambria Math" w:hAnsi="Cambria Math" w:cs="Times New Roman"/>
                          <w:sz w:val="20"/>
                          <w:lang w:val="en-US"/>
                        </w:rPr>
                      </m:ctrlPr>
                    </m:sSubPr>
                    <m:e>
                      <m:r>
                        <w:rPr>
                          <w:rFonts w:ascii="Cambria Math" w:hAnsi="Cambria Math" w:cs="Times New Roman"/>
                          <w:sz w:val="20"/>
                          <w:lang w:val="en-US"/>
                        </w:rPr>
                        <m:t>T</m:t>
                      </m:r>
                    </m:e>
                    <m:sub>
                      <m:r>
                        <m:rPr>
                          <m:sty m:val="p"/>
                        </m:rPr>
                        <w:rPr>
                          <w:rFonts w:ascii="Cambria Math" w:hAnsi="Cambria Math" w:cs="Times New Roman"/>
                          <w:sz w:val="20"/>
                        </w:rPr>
                        <m:t>Inter1</m:t>
                      </m:r>
                    </m:sub>
                  </m:sSub>
                </m:den>
              </m:f>
              <m:r>
                <m:rPr>
                  <m:sty m:val="p"/>
                </m:rPr>
                <w:rPr>
                  <w:rFonts w:ascii="Cambria Math" w:hAnsi="Cambria Math" w:cs="Times New Roman"/>
                  <w:sz w:val="20"/>
                </w:rPr>
                <m:t>*</m:t>
              </m:r>
              <m:sSub>
                <m:sSubPr>
                  <m:ctrlPr>
                    <w:rPr>
                      <w:rFonts w:ascii="Cambria Math" w:hAnsi="Cambria Math" w:cs="Times New Roman"/>
                      <w:i/>
                      <w:sz w:val="20"/>
                      <w:lang w:val="en-US"/>
                    </w:rPr>
                  </m:ctrlPr>
                </m:sSubPr>
                <m:e>
                  <m:r>
                    <m:rPr>
                      <m:sty m:val="p"/>
                    </m:rPr>
                    <w:rPr>
                      <w:rFonts w:ascii="Cambria Math" w:hAnsi="Cambria Math" w:cs="Times New Roman"/>
                      <w:sz w:val="20"/>
                    </w:rPr>
                    <m:t>CSSF</m:t>
                  </m:r>
                </m:e>
                <m:sub>
                  <m:r>
                    <m:rPr>
                      <m:sty m:val="p"/>
                    </m:rPr>
                    <w:rPr>
                      <w:rFonts w:ascii="Cambria Math" w:hAnsi="Cambria Math" w:cs="Times New Roman"/>
                      <w:sz w:val="20"/>
                    </w:rPr>
                    <m:t>interRAT</m:t>
                  </m:r>
                </m:sub>
              </m:sSub>
              <m:r>
                <m:rPr>
                  <m:sty m:val="p"/>
                </m:rPr>
                <w:rPr>
                  <w:rFonts w:ascii="Cambria Math" w:hAnsi="Cambria Math" w:cs="Times New Roman"/>
                  <w:sz w:val="20"/>
                </w:rPr>
                <m:t xml:space="preserve">      </m:t>
              </m:r>
              <m:r>
                <w:rPr>
                  <w:rFonts w:ascii="Cambria Math" w:hAnsi="Cambria Math" w:cs="Times New Roman"/>
                  <w:sz w:val="20"/>
                  <w:lang w:val="en-US"/>
                </w:rPr>
                <m:t>ms</m:t>
              </m:r>
            </m:oMath>
            <w:r w:rsidR="002642E4" w:rsidRPr="002642E4">
              <w:rPr>
                <w:rFonts w:ascii="Times New Roman" w:hAnsi="Times New Roman" w:cs="Times New Roman"/>
                <w:sz w:val="20"/>
              </w:rPr>
              <w:t>,</w:t>
            </w:r>
          </w:p>
          <w:p w14:paraId="5CFEFFD9" w14:textId="7B8E7296" w:rsidR="00FE1E33" w:rsidRPr="002642E4" w:rsidRDefault="002642E4" w:rsidP="002642E4">
            <w:pPr>
              <w:pStyle w:val="aff4"/>
              <w:numPr>
                <w:ilvl w:val="0"/>
                <w:numId w:val="35"/>
              </w:numPr>
              <w:spacing w:after="120" w:line="240" w:lineRule="auto"/>
              <w:rPr>
                <w:rFonts w:ascii="Times New Roman" w:hAnsi="Times New Roman" w:cs="Times New Roman"/>
                <w:lang w:val="en-US"/>
              </w:rPr>
            </w:pPr>
            <w:r w:rsidRPr="002642E4">
              <w:rPr>
                <w:rFonts w:ascii="Times New Roman" w:hAnsi="Times New Roman" w:cs="Times New Roman"/>
                <w:sz w:val="18"/>
                <w:lang w:val="en-US"/>
              </w:rPr>
              <w:t xml:space="preserve">FFS on update definition of </w:t>
            </w:r>
            <m:oMath>
              <m:sSub>
                <m:sSubPr>
                  <m:ctrlPr>
                    <w:rPr>
                      <w:rFonts w:ascii="Cambria Math" w:hAnsi="Cambria Math" w:cs="Times New Roman"/>
                      <w:sz w:val="18"/>
                      <w:lang w:val="en-US"/>
                    </w:rPr>
                  </m:ctrlPr>
                </m:sSubPr>
                <m:e>
                  <m:r>
                    <w:rPr>
                      <w:rFonts w:ascii="Cambria Math" w:hAnsi="Cambria Math" w:cs="Times New Roman"/>
                      <w:sz w:val="18"/>
                      <w:lang w:val="en-US"/>
                    </w:rPr>
                    <m:t>T</m:t>
                  </m:r>
                </m:e>
                <m:sub>
                  <m:r>
                    <m:rPr>
                      <m:sty m:val="p"/>
                    </m:rPr>
                    <w:rPr>
                      <w:rFonts w:ascii="Cambria Math" w:hAnsi="Cambria Math" w:cs="Times New Roman"/>
                      <w:sz w:val="18"/>
                      <w:lang w:val="en-US"/>
                    </w:rPr>
                    <m:t>BasicIdentify</m:t>
                  </m:r>
                </m:sub>
              </m:sSub>
              <m:r>
                <w:rPr>
                  <w:rFonts w:ascii="Cambria Math" w:hAnsi="Cambria Math" w:cs="Times New Roman"/>
                  <w:sz w:val="18"/>
                  <w:lang w:val="en-US"/>
                </w:rPr>
                <m:t>,</m:t>
              </m:r>
            </m:oMath>
            <w:r w:rsidRPr="002642E4">
              <w:rPr>
                <w:rFonts w:ascii="Times New Roman" w:hAnsi="Times New Roman" w:cs="Times New Roman"/>
                <w:sz w:val="18"/>
                <w:lang w:val="en-US"/>
              </w:rPr>
              <w:t>T</w:t>
            </w:r>
            <w:r w:rsidRPr="002642E4">
              <w:rPr>
                <w:rFonts w:ascii="Times New Roman" w:hAnsi="Times New Roman" w:cs="Times New Roman"/>
                <w:sz w:val="18"/>
                <w:vertAlign w:val="subscript"/>
                <w:lang w:val="en-US"/>
              </w:rPr>
              <w:t>inter1</w:t>
            </w:r>
            <w:r w:rsidRPr="002642E4">
              <w:rPr>
                <w:rFonts w:ascii="Times New Roman" w:hAnsi="Times New Roman" w:cs="Times New Roman"/>
                <w:sz w:val="18"/>
                <w:lang w:val="en-US"/>
              </w:rPr>
              <w:t xml:space="preserve"> and </w:t>
            </w:r>
            <w:proofErr w:type="spellStart"/>
            <w:r w:rsidRPr="002642E4">
              <w:rPr>
                <w:rFonts w:ascii="Times New Roman" w:hAnsi="Times New Roman" w:cs="Times New Roman"/>
                <w:sz w:val="18"/>
                <w:lang w:val="en-US"/>
              </w:rPr>
              <w:t>CSSF</w:t>
            </w:r>
            <w:r w:rsidRPr="002642E4">
              <w:rPr>
                <w:rFonts w:ascii="Times New Roman" w:hAnsi="Times New Roman" w:cs="Times New Roman"/>
                <w:sz w:val="18"/>
                <w:vertAlign w:val="subscript"/>
                <w:lang w:val="en-US"/>
              </w:rPr>
              <w:t>interRAT</w:t>
            </w:r>
            <w:proofErr w:type="spellEnd"/>
          </w:p>
        </w:tc>
      </w:tr>
    </w:tbl>
    <w:p w14:paraId="147A7059" w14:textId="5D972936" w:rsidR="00C14AD6" w:rsidRDefault="00BE5992" w:rsidP="002A00F3">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If the effective measurement window in proposal 3 is agreeable, a unified measurement delay requirement </w:t>
      </w:r>
      <w:r w:rsidR="00090816">
        <w:rPr>
          <w:rFonts w:ascii="Times New Roman" w:eastAsiaTheme="minorEastAsia" w:hAnsi="Times New Roman" w:cs="Times New Roman"/>
          <w:lang w:eastAsia="zh-CN"/>
        </w:rPr>
        <w:t>for both case b-1 and case b-2</w:t>
      </w:r>
      <w:r w:rsidR="00AA1090">
        <w:rPr>
          <w:rFonts w:ascii="Times New Roman" w:eastAsiaTheme="minorEastAsia" w:hAnsi="Times New Roman" w:cs="Times New Roman"/>
          <w:lang w:eastAsia="zh-CN"/>
        </w:rPr>
        <w:t xml:space="preserve"> can be derived </w:t>
      </w:r>
      <w:r>
        <w:rPr>
          <w:rFonts w:ascii="Times New Roman" w:eastAsiaTheme="minorEastAsia" w:hAnsi="Times New Roman" w:cs="Times New Roman"/>
          <w:lang w:eastAsia="zh-CN"/>
        </w:rPr>
        <w:t xml:space="preserve">based on the periodicity of measurement window. </w:t>
      </w:r>
      <w:r w:rsidR="00F80797">
        <w:rPr>
          <w:rFonts w:ascii="Times New Roman" w:eastAsiaTheme="minorEastAsia" w:hAnsi="Times New Roman" w:cs="Times New Roman"/>
          <w:lang w:eastAsia="zh-CN"/>
        </w:rPr>
        <w:t>And we agree to use the</w:t>
      </w:r>
      <w:r w:rsidR="00421036">
        <w:rPr>
          <w:rFonts w:ascii="Times New Roman" w:eastAsiaTheme="minorEastAsia" w:hAnsi="Times New Roman" w:cs="Times New Roman"/>
          <w:lang w:eastAsia="zh-CN"/>
        </w:rPr>
        <w:t xml:space="preserve"> formula </w:t>
      </w:r>
      <m:oMath>
        <m:sSub>
          <m:sSubPr>
            <m:ctrlPr>
              <w:rPr>
                <w:rFonts w:ascii="Cambria Math" w:hAnsi="Cambria Math" w:cs="Times New Roman"/>
                <w:szCs w:val="20"/>
              </w:rPr>
            </m:ctrlPr>
          </m:sSubPr>
          <m:e>
            <m:r>
              <w:rPr>
                <w:rFonts w:ascii="Cambria Math" w:hAnsi="Cambria Math" w:cs="Times New Roman"/>
                <w:szCs w:val="20"/>
              </w:rPr>
              <m:t>T</m:t>
            </m:r>
          </m:e>
          <m:sub>
            <m:r>
              <m:rPr>
                <m:sty m:val="p"/>
              </m:rPr>
              <w:rPr>
                <w:rFonts w:ascii="Cambria Math" w:hAnsi="Cambria Math" w:cs="Times New Roman"/>
                <w:szCs w:val="20"/>
              </w:rPr>
              <m:t>Identify,  interRAT_EUTRAN_gapless</m:t>
            </m:r>
          </m:sub>
        </m:sSub>
        <m:r>
          <m:rPr>
            <m:sty m:val="p"/>
          </m:rP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T</m:t>
            </m:r>
          </m:e>
          <m:sub>
            <m:r>
              <m:rPr>
                <m:sty m:val="p"/>
              </m:rPr>
              <w:rPr>
                <w:rFonts w:ascii="Cambria Math" w:hAnsi="Cambria Math" w:cs="Times New Roman"/>
                <w:szCs w:val="20"/>
              </w:rPr>
              <m:t>BasicIdentify</m:t>
            </m:r>
          </m:sub>
        </m:sSub>
        <m:r>
          <m:rPr>
            <m:sty m:val="p"/>
          </m:rPr>
          <w:rPr>
            <w:rFonts w:ascii="Cambria Math" w:hAnsi="Cambria Math" w:cs="Times New Roman"/>
            <w:szCs w:val="20"/>
          </w:rPr>
          <m:t>*</m:t>
        </m:r>
        <m:f>
          <m:fPr>
            <m:ctrlPr>
              <w:rPr>
                <w:rFonts w:ascii="Cambria Math" w:hAnsi="Cambria Math" w:cs="Times New Roman"/>
                <w:szCs w:val="20"/>
              </w:rPr>
            </m:ctrlPr>
          </m:fPr>
          <m:num>
            <m:r>
              <m:rPr>
                <m:sty m:val="p"/>
              </m:rPr>
              <w:rPr>
                <w:rFonts w:ascii="Cambria Math" w:hAnsi="Cambria Math" w:cs="Times New Roman"/>
                <w:szCs w:val="20"/>
              </w:rPr>
              <m:t>480</m:t>
            </m:r>
          </m:num>
          <m:den>
            <m:sSub>
              <m:sSubPr>
                <m:ctrlPr>
                  <w:rPr>
                    <w:rFonts w:ascii="Cambria Math" w:hAnsi="Cambria Math" w:cs="Times New Roman"/>
                    <w:szCs w:val="20"/>
                  </w:rPr>
                </m:ctrlPr>
              </m:sSubPr>
              <m:e>
                <m:r>
                  <w:rPr>
                    <w:rFonts w:ascii="Cambria Math" w:hAnsi="Cambria Math" w:cs="Times New Roman"/>
                    <w:szCs w:val="20"/>
                  </w:rPr>
                  <m:t>T</m:t>
                </m:r>
              </m:e>
              <m:sub>
                <m:r>
                  <m:rPr>
                    <m:sty m:val="p"/>
                  </m:rPr>
                  <w:rPr>
                    <w:rFonts w:ascii="Cambria Math" w:hAnsi="Cambria Math" w:cs="Times New Roman"/>
                    <w:szCs w:val="20"/>
                  </w:rPr>
                  <m:t>Inter1</m:t>
                </m:r>
              </m:sub>
            </m:sSub>
          </m:den>
        </m:f>
        <m:r>
          <m:rPr>
            <m:sty m:val="p"/>
          </m:rPr>
          <w:rPr>
            <w:rFonts w:ascii="Cambria Math" w:hAnsi="Cambria Math" w:cs="Times New Roman"/>
            <w:szCs w:val="20"/>
          </w:rPr>
          <m:t>*</m:t>
        </m:r>
        <m:sSub>
          <m:sSubPr>
            <m:ctrlPr>
              <w:rPr>
                <w:rFonts w:ascii="Cambria Math" w:hAnsi="Cambria Math" w:cs="Times New Roman"/>
                <w:i/>
                <w:szCs w:val="20"/>
              </w:rPr>
            </m:ctrlPr>
          </m:sSubPr>
          <m:e>
            <m:r>
              <m:rPr>
                <m:sty m:val="p"/>
              </m:rPr>
              <w:rPr>
                <w:rFonts w:ascii="Cambria Math" w:hAnsi="Cambria Math" w:cs="Times New Roman"/>
                <w:szCs w:val="20"/>
              </w:rPr>
              <m:t>CSSF</m:t>
            </m:r>
          </m:e>
          <m:sub>
            <m:r>
              <m:rPr>
                <m:sty m:val="p"/>
              </m:rPr>
              <w:rPr>
                <w:rFonts w:ascii="Cambria Math" w:hAnsi="Cambria Math" w:cs="Times New Roman"/>
                <w:szCs w:val="20"/>
              </w:rPr>
              <m:t>interRAT</m:t>
            </m:r>
          </m:sub>
        </m:sSub>
        <m:r>
          <m:rPr>
            <m:sty m:val="p"/>
          </m:rPr>
          <w:rPr>
            <w:rFonts w:ascii="Cambria Math" w:hAnsi="Cambria Math" w:cs="Times New Roman"/>
            <w:szCs w:val="20"/>
          </w:rPr>
          <m:t xml:space="preserve">  </m:t>
        </m:r>
        <m:r>
          <w:rPr>
            <w:rFonts w:ascii="Cambria Math" w:hAnsi="Cambria Math" w:cs="Times New Roman"/>
            <w:szCs w:val="20"/>
          </w:rPr>
          <m:t>ms</m:t>
        </m:r>
      </m:oMath>
      <w:r w:rsidR="00421036">
        <w:rPr>
          <w:rFonts w:ascii="Times New Roman" w:eastAsiaTheme="minorEastAsia" w:hAnsi="Times New Roman" w:cs="Times New Roman"/>
          <w:szCs w:val="20"/>
        </w:rPr>
        <w:t xml:space="preserve"> captured in the WF as a starting point. </w:t>
      </w:r>
      <w:r w:rsidR="00CD1F53">
        <w:rPr>
          <w:rFonts w:ascii="Times New Roman" w:eastAsiaTheme="minorEastAsia" w:hAnsi="Times New Roman" w:cs="Times New Roman"/>
          <w:szCs w:val="20"/>
        </w:rPr>
        <w:t xml:space="preserve">Naturally,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T</m:t>
            </m:r>
          </m:e>
          <m:sub>
            <m:r>
              <w:rPr>
                <w:rFonts w:ascii="Cambria Math" w:eastAsiaTheme="minorEastAsia" w:hAnsi="Cambria Math" w:cs="Times New Roman"/>
                <w:lang w:eastAsia="zh-CN"/>
              </w:rPr>
              <m:t>Inter1</m:t>
            </m:r>
          </m:sub>
        </m:sSub>
      </m:oMath>
      <w:r w:rsidR="008C358D" w:rsidRPr="001E5BEF">
        <w:rPr>
          <w:rFonts w:ascii="Times New Roman" w:eastAsiaTheme="minorEastAsia" w:hAnsi="Times New Roman" w:cs="Times New Roman" w:hint="eastAsia"/>
          <w:lang w:eastAsia="zh-CN"/>
        </w:rPr>
        <w:t xml:space="preserve"> </w:t>
      </w:r>
      <w:r w:rsidR="008C358D">
        <w:rPr>
          <w:rFonts w:ascii="Times New Roman" w:eastAsiaTheme="minorEastAsia" w:hAnsi="Times New Roman" w:cs="Times New Roman"/>
          <w:lang w:val="en-GB" w:eastAsia="zh-CN"/>
        </w:rPr>
        <w:t xml:space="preserve">should be </w:t>
      </w:r>
      <w:r w:rsidR="002A00F3">
        <w:rPr>
          <w:rFonts w:ascii="Times New Roman" w:eastAsiaTheme="minorEastAsia" w:hAnsi="Times New Roman" w:cs="Times New Roman"/>
          <w:lang w:val="en-GB" w:eastAsia="zh-CN"/>
        </w:rPr>
        <w:t>updated</w:t>
      </w:r>
      <w:r w:rsidR="008C358D">
        <w:rPr>
          <w:rFonts w:ascii="Times New Roman" w:eastAsiaTheme="minorEastAsia" w:hAnsi="Times New Roman" w:cs="Times New Roman"/>
          <w:lang w:val="en-GB" w:eastAsia="zh-CN"/>
        </w:rPr>
        <w:t xml:space="preserve"> </w:t>
      </w:r>
      <w:r w:rsidR="00CD1F53">
        <w:rPr>
          <w:rFonts w:ascii="Times New Roman" w:eastAsiaTheme="minorEastAsia" w:hAnsi="Times New Roman" w:cs="Times New Roman"/>
          <w:lang w:val="en-GB" w:eastAsia="zh-CN"/>
        </w:rPr>
        <w:t>by replacing MGRP or VIRP with</w:t>
      </w:r>
      <w:r w:rsidR="008C358D">
        <w:rPr>
          <w:rFonts w:ascii="Times New Roman" w:eastAsiaTheme="minorEastAsia" w:hAnsi="Times New Roman" w:cs="Times New Roman"/>
          <w:lang w:val="en-GB" w:eastAsia="zh-CN"/>
        </w:rPr>
        <w:t xml:space="preserve"> the periodicity of effective measurement window</w:t>
      </w:r>
      <w:r w:rsidR="00C379DC">
        <w:rPr>
          <w:rFonts w:ascii="Times New Roman" w:eastAsiaTheme="minorEastAsia" w:hAnsi="Times New Roman" w:cs="Times New Roman"/>
          <w:lang w:val="en-GB" w:eastAsia="zh-CN"/>
        </w:rPr>
        <w:t>.</w:t>
      </w:r>
      <w:r w:rsidR="009C58F1">
        <w:rPr>
          <w:rFonts w:ascii="Times New Roman" w:eastAsiaTheme="minorEastAsia" w:hAnsi="Times New Roman" w:cs="Times New Roman"/>
          <w:lang w:val="en-GB" w:eastAsia="zh-CN"/>
        </w:rPr>
        <w:t xml:space="preserve"> </w:t>
      </w:r>
    </w:p>
    <w:p w14:paraId="4EEDFD92" w14:textId="1AD67888" w:rsidR="00552F9B" w:rsidRDefault="00FE1E33" w:rsidP="000A3427">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lastRenderedPageBreak/>
        <w:t xml:space="preserve">Proposal </w:t>
      </w:r>
      <w:r w:rsidR="00A92A7F">
        <w:rPr>
          <w:rFonts w:ascii="Times New Roman" w:eastAsiaTheme="minorEastAsia" w:hAnsi="Times New Roman" w:cs="Times New Roman"/>
          <w:b/>
          <w:lang w:val="en-GB" w:eastAsia="zh-CN"/>
        </w:rPr>
        <w:t>7</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w:t>
      </w:r>
      <w:r w:rsidR="00CD1F53">
        <w:rPr>
          <w:rFonts w:ascii="Times New Roman" w:eastAsiaTheme="minorEastAsia" w:hAnsi="Times New Roman" w:cs="Times New Roman"/>
          <w:b/>
          <w:lang w:val="en-GB" w:eastAsia="zh-CN"/>
        </w:rPr>
        <w:t xml:space="preserve">both </w:t>
      </w:r>
      <w:r w:rsidR="000C21E4">
        <w:rPr>
          <w:rFonts w:ascii="Times New Roman" w:eastAsiaTheme="minorEastAsia" w:hAnsi="Times New Roman" w:cs="Times New Roman" w:hint="eastAsia"/>
          <w:b/>
          <w:lang w:val="en-GB" w:eastAsia="zh-CN"/>
        </w:rPr>
        <w:t>case</w:t>
      </w:r>
      <w:r w:rsidR="000C21E4">
        <w:rPr>
          <w:rFonts w:ascii="Times New Roman" w:eastAsiaTheme="minorEastAsia" w:hAnsi="Times New Roman" w:cs="Times New Roman"/>
          <w:b/>
          <w:lang w:val="en-GB" w:eastAsia="zh-CN"/>
        </w:rPr>
        <w:t xml:space="preserve"> b-1 and case b-2</w:t>
      </w:r>
      <w:r w:rsidR="00CD1F53">
        <w:rPr>
          <w:rFonts w:ascii="Times New Roman" w:eastAsiaTheme="minorEastAsia" w:hAnsi="Times New Roman" w:cs="Times New Roman"/>
          <w:b/>
          <w:lang w:val="en-GB" w:eastAsia="zh-CN"/>
        </w:rPr>
        <w:t xml:space="preserve"> without DRX</w:t>
      </w:r>
      <w:r w:rsidR="007065F1">
        <w:rPr>
          <w:rFonts w:ascii="Times New Roman" w:eastAsiaTheme="minorEastAsia" w:hAnsi="Times New Roman" w:cs="Times New Roman"/>
          <w:b/>
          <w:lang w:val="en-GB" w:eastAsia="zh-CN"/>
        </w:rPr>
        <w:t xml:space="preserve">, </w:t>
      </w:r>
      <w:r w:rsidR="00FD4676">
        <w:rPr>
          <w:rFonts w:ascii="Times New Roman" w:eastAsiaTheme="minorEastAsia" w:hAnsi="Times New Roman" w:cs="Times New Roman"/>
          <w:b/>
          <w:lang w:val="en-GB" w:eastAsia="zh-CN"/>
        </w:rPr>
        <w:t xml:space="preserve">the </w:t>
      </w:r>
      <w:r w:rsidR="000F4020">
        <w:rPr>
          <w:rFonts w:ascii="Times New Roman" w:eastAsiaTheme="minorEastAsia" w:hAnsi="Times New Roman" w:cs="Times New Roman"/>
          <w:b/>
          <w:lang w:val="en-GB" w:eastAsia="zh-CN"/>
        </w:rPr>
        <w:t>delay requirements</w:t>
      </w:r>
      <w:r>
        <w:rPr>
          <w:rFonts w:ascii="Times New Roman" w:eastAsiaTheme="minorEastAsia" w:hAnsi="Times New Roman" w:cs="Times New Roman"/>
          <w:b/>
          <w:lang w:val="en-GB" w:eastAsia="zh-CN"/>
        </w:rPr>
        <w:t xml:space="preserve"> could be </w:t>
      </w:r>
      <w:r w:rsidR="000F4020">
        <w:rPr>
          <w:rFonts w:ascii="Times New Roman" w:eastAsiaTheme="minorEastAsia" w:hAnsi="Times New Roman" w:cs="Times New Roman"/>
          <w:b/>
          <w:lang w:val="en-GB" w:eastAsia="zh-CN"/>
        </w:rPr>
        <w:t xml:space="preserve">based on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identify</m:t>
            </m:r>
          </m:sub>
        </m:sSub>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basic_identify</m:t>
            </m:r>
          </m:sub>
        </m:sSub>
        <m:r>
          <m:rPr>
            <m:sty m:val="bi"/>
          </m:rPr>
          <w:rPr>
            <w:rFonts w:ascii="Cambria Math" w:eastAsiaTheme="minorEastAsia" w:hAnsi="Cambria Math" w:cs="Times New Roman"/>
            <w:lang w:eastAsia="zh-CN"/>
          </w:rPr>
          <m:t>*</m:t>
        </m:r>
        <m:f>
          <m:fPr>
            <m:ctrlPr>
              <w:rPr>
                <w:rFonts w:ascii="Cambria Math" w:eastAsiaTheme="minorEastAsia" w:hAnsi="Cambria Math" w:cs="Times New Roman"/>
                <w:b/>
                <w:i/>
                <w:lang w:eastAsia="zh-CN"/>
              </w:rPr>
            </m:ctrlPr>
          </m:fPr>
          <m:num>
            <m:r>
              <m:rPr>
                <m:sty m:val="bi"/>
              </m:rPr>
              <w:rPr>
                <w:rFonts w:ascii="Cambria Math" w:eastAsiaTheme="minorEastAsia" w:hAnsi="Cambria Math" w:cs="Times New Roman"/>
                <w:lang w:eastAsia="zh-CN"/>
              </w:rPr>
              <m:t>480</m:t>
            </m:r>
          </m:num>
          <m:den>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den>
        </m:f>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CSSF</m:t>
            </m:r>
          </m:e>
          <m:sub>
            <m:r>
              <m:rPr>
                <m:sty m:val="bi"/>
              </m:rPr>
              <w:rPr>
                <w:rFonts w:ascii="Cambria Math" w:eastAsiaTheme="minorEastAsia" w:hAnsi="Cambria Math" w:cs="Times New Roman"/>
                <w:lang w:eastAsia="zh-CN"/>
              </w:rPr>
              <m:t>InterRAT</m:t>
            </m:r>
          </m:sub>
        </m:sSub>
      </m:oMath>
      <w:r w:rsidR="00FD4676">
        <w:rPr>
          <w:rFonts w:ascii="Times New Roman" w:eastAsiaTheme="minorEastAsia" w:hAnsi="Times New Roman" w:cs="Times New Roman"/>
          <w:b/>
          <w:lang w:val="en-GB" w:eastAsia="zh-CN"/>
        </w:rPr>
        <w:t xml:space="preserve">, and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oMath>
      <w:r w:rsidR="000F4020" w:rsidRPr="00887D57">
        <w:rPr>
          <w:rFonts w:ascii="Times New Roman" w:eastAsiaTheme="minorEastAsia" w:hAnsi="Times New Roman" w:cs="Times New Roman" w:hint="eastAsia"/>
          <w:b/>
          <w:lang w:eastAsia="zh-CN"/>
        </w:rPr>
        <w:t xml:space="preserve"> </w:t>
      </w:r>
      <w:r w:rsidR="00C0078C" w:rsidRPr="00C0078C">
        <w:rPr>
          <w:rFonts w:ascii="Times New Roman" w:eastAsiaTheme="minorEastAsia" w:hAnsi="Times New Roman" w:cs="Times New Roman"/>
          <w:b/>
          <w:lang w:val="en-GB" w:eastAsia="zh-CN"/>
        </w:rPr>
        <w:t>should be updated by replacing MGRP or VIRP with the periodicity of effective measurement window</w:t>
      </w:r>
      <w:r w:rsidR="00FD4676">
        <w:rPr>
          <w:rFonts w:ascii="Times New Roman" w:eastAsiaTheme="minorEastAsia" w:hAnsi="Times New Roman" w:cs="Times New Roman"/>
          <w:b/>
          <w:lang w:val="en-GB" w:eastAsia="zh-CN"/>
        </w:rPr>
        <w:t>.</w:t>
      </w:r>
    </w:p>
    <w:p w14:paraId="2C63A2F5" w14:textId="2A35BB53" w:rsidR="002B70FD" w:rsidRDefault="002B70FD" w:rsidP="002B70FD">
      <w:pPr>
        <w:spacing w:afterLines="50" w:after="12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Besides, the current TS38.133 spec also defined inter-RAT LTE measurement with DRX as </w:t>
      </w:r>
      <w:r w:rsidR="00C80C8F">
        <w:rPr>
          <w:rFonts w:ascii="Times New Roman" w:eastAsiaTheme="minorEastAsia" w:hAnsi="Times New Roman" w:cs="Times New Roman"/>
          <w:lang w:eastAsia="zh-CN"/>
        </w:rPr>
        <w:t xml:space="preserve">illustrated by </w:t>
      </w:r>
      <w:r w:rsidR="00C80C8F" w:rsidRPr="00C80C8F">
        <w:rPr>
          <w:rFonts w:ascii="Times New Roman" w:eastAsiaTheme="minorEastAsia" w:hAnsi="Times New Roman" w:cs="Times New Roman"/>
          <w:lang w:eastAsia="zh-CN"/>
        </w:rPr>
        <w:t>Table 9.4.2.3-1</w:t>
      </w:r>
      <w:r>
        <w:rPr>
          <w:rFonts w:ascii="Times New Roman" w:eastAsiaTheme="minorEastAsia" w:hAnsi="Times New Roman" w:cs="Times New Roman"/>
          <w:lang w:eastAsia="zh-CN"/>
        </w:rPr>
        <w:t xml:space="preserve"> below.</w:t>
      </w:r>
      <w:r w:rsidR="00010786">
        <w:rPr>
          <w:rFonts w:ascii="Times New Roman" w:eastAsiaTheme="minorEastAsia" w:hAnsi="Times New Roman" w:cs="Times New Roman"/>
          <w:lang w:eastAsia="zh-CN"/>
        </w:rPr>
        <w:t xml:space="preserve"> I</w:t>
      </w:r>
      <w:r w:rsidR="00010786">
        <w:rPr>
          <w:rFonts w:ascii="Times New Roman" w:eastAsiaTheme="minorEastAsia" w:hAnsi="Times New Roman" w:cs="Times New Roman" w:hint="eastAsia"/>
          <w:lang w:eastAsia="zh-CN"/>
        </w:rPr>
        <w:t>t</w:t>
      </w:r>
      <w:r w:rsidR="00010786">
        <w:rPr>
          <w:rFonts w:ascii="Times New Roman" w:eastAsiaTheme="minorEastAsia" w:hAnsi="Times New Roman" w:cs="Times New Roman"/>
          <w:lang w:eastAsia="zh-CN"/>
        </w:rPr>
        <w:t xml:space="preserve"> can be observed that different number</w:t>
      </w:r>
      <w:r w:rsidR="006F6154">
        <w:rPr>
          <w:rFonts w:ascii="Times New Roman" w:eastAsiaTheme="minorEastAsia" w:hAnsi="Times New Roman" w:cs="Times New Roman"/>
          <w:lang w:eastAsia="zh-CN"/>
        </w:rPr>
        <w:t>s</w:t>
      </w:r>
      <w:r w:rsidR="00010786">
        <w:rPr>
          <w:rFonts w:ascii="Times New Roman" w:eastAsiaTheme="minorEastAsia" w:hAnsi="Times New Roman" w:cs="Times New Roman"/>
          <w:lang w:eastAsia="zh-CN"/>
        </w:rPr>
        <w:t xml:space="preserve"> of DRX cycles are considered with respective to different MGRP or VIRP. </w:t>
      </w:r>
      <w:r w:rsidR="008E6737">
        <w:rPr>
          <w:rFonts w:ascii="Times New Roman" w:eastAsiaTheme="minorEastAsia" w:hAnsi="Times New Roman" w:cs="Times New Roman"/>
          <w:lang w:eastAsia="zh-CN"/>
        </w:rPr>
        <w:t xml:space="preserve">Similarly, </w:t>
      </w:r>
      <w:r w:rsidR="00BF3DF2">
        <w:rPr>
          <w:rFonts w:ascii="Times New Roman" w:eastAsiaTheme="minorEastAsia" w:hAnsi="Times New Roman" w:cs="Times New Roman"/>
          <w:lang w:eastAsia="zh-CN"/>
        </w:rPr>
        <w:t xml:space="preserve">the numbers of DRX cycles need to be updated considering the newly introduced effective measurement window. </w:t>
      </w:r>
    </w:p>
    <w:p w14:paraId="4FFF5DD5" w14:textId="503E2ABD" w:rsidR="008E6737" w:rsidRDefault="002B70FD" w:rsidP="002B70FD">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A92A7F">
        <w:rPr>
          <w:rFonts w:ascii="Times New Roman" w:eastAsiaTheme="minorEastAsia" w:hAnsi="Times New Roman" w:cs="Times New Roman"/>
          <w:b/>
          <w:lang w:val="en-GB" w:eastAsia="zh-CN"/>
        </w:rPr>
        <w:t>8</w:t>
      </w:r>
      <w:r w:rsidRPr="00FE3CE5">
        <w:rPr>
          <w:rFonts w:ascii="Times New Roman" w:eastAsiaTheme="minorEastAsia" w:hAnsi="Times New Roman" w:cs="Times New Roman"/>
          <w:b/>
          <w:lang w:val="en-GB" w:eastAsia="zh-CN"/>
        </w:rPr>
        <w:t xml:space="preserve">: </w:t>
      </w:r>
      <w:r w:rsidR="00546929">
        <w:rPr>
          <w:rFonts w:ascii="Times New Roman" w:eastAsiaTheme="minorEastAsia" w:hAnsi="Times New Roman" w:cs="Times New Roman"/>
          <w:b/>
          <w:lang w:val="en-GB" w:eastAsia="zh-CN"/>
        </w:rPr>
        <w:t>For</w:t>
      </w:r>
      <w:r w:rsidR="008E6737">
        <w:rPr>
          <w:rFonts w:ascii="Times New Roman" w:eastAsiaTheme="minorEastAsia" w:hAnsi="Times New Roman" w:cs="Times New Roman"/>
          <w:b/>
          <w:lang w:val="en-GB" w:eastAsia="zh-CN"/>
        </w:rPr>
        <w:t xml:space="preserve"> both </w:t>
      </w:r>
      <w:r w:rsidR="008E6737">
        <w:rPr>
          <w:rFonts w:ascii="Times New Roman" w:eastAsiaTheme="minorEastAsia" w:hAnsi="Times New Roman" w:cs="Times New Roman" w:hint="eastAsia"/>
          <w:b/>
          <w:lang w:val="en-GB" w:eastAsia="zh-CN"/>
        </w:rPr>
        <w:t>case</w:t>
      </w:r>
      <w:r w:rsidR="008E6737">
        <w:rPr>
          <w:rFonts w:ascii="Times New Roman" w:eastAsiaTheme="minorEastAsia" w:hAnsi="Times New Roman" w:cs="Times New Roman"/>
          <w:b/>
          <w:lang w:val="en-GB" w:eastAsia="zh-CN"/>
        </w:rPr>
        <w:t xml:space="preserve"> b-1 and case b-2 with </w:t>
      </w:r>
      <w:r>
        <w:rPr>
          <w:rFonts w:ascii="Times New Roman" w:eastAsiaTheme="minorEastAsia" w:hAnsi="Times New Roman" w:cs="Times New Roman"/>
          <w:b/>
          <w:lang w:val="en-GB" w:eastAsia="zh-CN"/>
        </w:rPr>
        <w:t>DRX</w:t>
      </w:r>
      <w:r w:rsidR="003E732E">
        <w:rPr>
          <w:rFonts w:ascii="Times New Roman" w:eastAsiaTheme="minorEastAsia" w:hAnsi="Times New Roman" w:cs="Times New Roman"/>
          <w:b/>
          <w:lang w:val="en-GB" w:eastAsia="zh-CN"/>
        </w:rPr>
        <w:t xml:space="preserve">, </w:t>
      </w:r>
      <w:r w:rsidR="00C42FA0">
        <w:rPr>
          <w:rFonts w:ascii="Times New Roman" w:eastAsiaTheme="minorEastAsia" w:hAnsi="Times New Roman" w:cs="Times New Roman"/>
          <w:b/>
          <w:lang w:val="en-GB" w:eastAsia="zh-CN"/>
        </w:rPr>
        <w:t xml:space="preserve">use </w:t>
      </w:r>
      <w:r w:rsidR="003E732E">
        <w:rPr>
          <w:rFonts w:ascii="Times New Roman" w:eastAsiaTheme="minorEastAsia" w:hAnsi="Times New Roman" w:cs="Times New Roman"/>
          <w:b/>
          <w:lang w:val="en-GB" w:eastAsia="zh-CN"/>
        </w:rPr>
        <w:t xml:space="preserve">the delay requirements </w:t>
      </w:r>
      <w:r w:rsidR="003455BA">
        <w:rPr>
          <w:rFonts w:ascii="Times New Roman" w:eastAsiaTheme="minorEastAsia" w:hAnsi="Times New Roman" w:cs="Times New Roman"/>
          <w:b/>
          <w:lang w:val="en-GB" w:eastAsia="zh-CN"/>
        </w:rPr>
        <w:t xml:space="preserve">within MG </w:t>
      </w:r>
      <w:r w:rsidR="00C42FA0">
        <w:rPr>
          <w:rFonts w:ascii="Times New Roman" w:eastAsiaTheme="minorEastAsia" w:hAnsi="Times New Roman" w:cs="Times New Roman"/>
          <w:b/>
          <w:lang w:val="en-GB" w:eastAsia="zh-CN"/>
        </w:rPr>
        <w:t xml:space="preserve">as the </w:t>
      </w:r>
      <w:r w:rsidR="003455BA">
        <w:rPr>
          <w:rFonts w:ascii="Times New Roman" w:eastAsiaTheme="minorEastAsia" w:hAnsi="Times New Roman" w:cs="Times New Roman"/>
          <w:b/>
          <w:lang w:val="en-GB" w:eastAsia="zh-CN"/>
        </w:rPr>
        <w:t>baseline</w:t>
      </w:r>
      <w:r w:rsidR="00C42FA0">
        <w:rPr>
          <w:rFonts w:ascii="Times New Roman" w:eastAsiaTheme="minorEastAsia" w:hAnsi="Times New Roman" w:cs="Times New Roman"/>
          <w:b/>
          <w:lang w:val="en-GB" w:eastAsia="zh-CN"/>
        </w:rPr>
        <w:t xml:space="preserve"> and FFS whether and how to update the </w:t>
      </w:r>
      <w:r w:rsidR="00546929">
        <w:rPr>
          <w:rFonts w:ascii="Times New Roman" w:eastAsiaTheme="minorEastAsia" w:hAnsi="Times New Roman" w:cs="Times New Roman"/>
          <w:b/>
          <w:lang w:val="en-GB" w:eastAsia="zh-CN"/>
        </w:rPr>
        <w:t>number</w:t>
      </w:r>
      <w:r w:rsidR="00C42FA0">
        <w:rPr>
          <w:rFonts w:ascii="Times New Roman" w:eastAsiaTheme="minorEastAsia" w:hAnsi="Times New Roman" w:cs="Times New Roman"/>
          <w:b/>
          <w:lang w:val="en-GB" w:eastAsia="zh-CN"/>
        </w:rPr>
        <w:t>s</w:t>
      </w:r>
      <w:r w:rsidR="00546929">
        <w:rPr>
          <w:rFonts w:ascii="Times New Roman" w:eastAsiaTheme="minorEastAsia" w:hAnsi="Times New Roman" w:cs="Times New Roman"/>
          <w:b/>
          <w:lang w:val="en-GB" w:eastAsia="zh-CN"/>
        </w:rPr>
        <w:t xml:space="preserve"> of DRX cycles </w:t>
      </w:r>
      <w:r w:rsidR="00C42FA0">
        <w:rPr>
          <w:rFonts w:ascii="Times New Roman" w:eastAsiaTheme="minorEastAsia" w:hAnsi="Times New Roman" w:cs="Times New Roman"/>
          <w:b/>
          <w:lang w:val="en-GB" w:eastAsia="zh-CN"/>
        </w:rPr>
        <w:t>considering the</w:t>
      </w:r>
      <w:r w:rsidR="00F160B1">
        <w:rPr>
          <w:rFonts w:ascii="Times New Roman" w:eastAsiaTheme="minorEastAsia" w:hAnsi="Times New Roman" w:cs="Times New Roman"/>
          <w:b/>
          <w:lang w:val="en-GB" w:eastAsia="zh-CN"/>
        </w:rPr>
        <w:t xml:space="preserve"> </w:t>
      </w:r>
      <w:r w:rsidR="00973A08">
        <w:rPr>
          <w:rFonts w:ascii="Times New Roman" w:eastAsiaTheme="minorEastAsia" w:hAnsi="Times New Roman" w:cs="Times New Roman"/>
          <w:b/>
          <w:lang w:val="en-GB" w:eastAsia="zh-CN"/>
        </w:rPr>
        <w:t xml:space="preserve">newly </w:t>
      </w:r>
      <w:r w:rsidR="00F160B1">
        <w:rPr>
          <w:rFonts w:ascii="Times New Roman" w:eastAsiaTheme="minorEastAsia" w:hAnsi="Times New Roman" w:cs="Times New Roman"/>
          <w:b/>
          <w:lang w:val="en-GB" w:eastAsia="zh-CN"/>
        </w:rPr>
        <w:t>introduced</w:t>
      </w:r>
      <w:r w:rsidR="00546929">
        <w:rPr>
          <w:rFonts w:ascii="Times New Roman" w:eastAsiaTheme="minorEastAsia" w:hAnsi="Times New Roman" w:cs="Times New Roman"/>
          <w:b/>
          <w:lang w:val="en-GB" w:eastAsia="zh-CN"/>
        </w:rPr>
        <w:t xml:space="preserve"> effective measurement window.</w:t>
      </w:r>
    </w:p>
    <w:p w14:paraId="5B185361" w14:textId="77777777" w:rsidR="002B70FD" w:rsidRPr="002B70FD" w:rsidRDefault="002B70FD" w:rsidP="002B70FD">
      <w:pPr>
        <w:pStyle w:val="TH"/>
        <w:rPr>
          <w:rFonts w:eastAsia="Times New Roman" w:cs="Times New Roman"/>
          <w:szCs w:val="20"/>
          <w:lang w:val="en-US" w:eastAsia="en-GB"/>
        </w:rPr>
      </w:pPr>
      <w:r w:rsidRPr="002B70FD">
        <w:rPr>
          <w:lang w:val="en-US"/>
        </w:rP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2B70FD" w14:paraId="4176ADB3"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43A1FB" w14:textId="77777777" w:rsidR="002B70FD" w:rsidRDefault="002B70FD">
            <w:pPr>
              <w:keepNext/>
              <w:keepLines/>
              <w:spacing w:after="0"/>
              <w:jc w:val="center"/>
            </w:pPr>
            <w:r>
              <w:rPr>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0A9E9AE" w14:textId="77777777" w:rsidR="002B70FD" w:rsidRDefault="002B70FD">
            <w:pPr>
              <w:keepNext/>
              <w:keepLines/>
              <w:spacing w:after="0"/>
              <w:jc w:val="center"/>
            </w:pPr>
            <w:proofErr w:type="spellStart"/>
            <w:r>
              <w:rPr>
                <w:b/>
                <w:sz w:val="18"/>
              </w:rPr>
              <w:t>T</w:t>
            </w:r>
            <w:r>
              <w:rPr>
                <w:b/>
                <w:sz w:val="18"/>
                <w:vertAlign w:val="subscript"/>
              </w:rPr>
              <w:t>Identify</w:t>
            </w:r>
            <w:proofErr w:type="spellEnd"/>
            <w:r>
              <w:rPr>
                <w:b/>
                <w:sz w:val="18"/>
                <w:vertAlign w:val="subscript"/>
              </w:rPr>
              <w:t xml:space="preserve">, E-UTRAN FDD </w:t>
            </w:r>
            <w:r>
              <w:rPr>
                <w:b/>
                <w:sz w:val="18"/>
              </w:rPr>
              <w:t>(s) (DRX cycles)</w:t>
            </w:r>
          </w:p>
        </w:tc>
      </w:tr>
      <w:tr w:rsidR="002B70FD" w14:paraId="54DB4115"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tcPr>
          <w:p w14:paraId="00F27EAD" w14:textId="77777777" w:rsidR="002B70FD" w:rsidRPr="002B70FD" w:rsidRDefault="002B70FD">
            <w:pPr>
              <w:pStyle w:val="TAC"/>
              <w:rPr>
                <w:lang w:val="en-US"/>
              </w:rPr>
            </w:pPr>
          </w:p>
        </w:tc>
        <w:tc>
          <w:tcPr>
            <w:tcW w:w="1797" w:type="pct"/>
            <w:tcBorders>
              <w:top w:val="single" w:sz="4" w:space="0" w:color="auto"/>
              <w:left w:val="single" w:sz="4" w:space="0" w:color="auto"/>
              <w:bottom w:val="single" w:sz="4" w:space="0" w:color="auto"/>
              <w:right w:val="single" w:sz="4" w:space="0" w:color="auto"/>
            </w:tcBorders>
            <w:hideMark/>
          </w:tcPr>
          <w:p w14:paraId="71F273BC" w14:textId="77777777" w:rsidR="002B70FD" w:rsidRPr="002B70FD" w:rsidRDefault="002B70FD">
            <w:pPr>
              <w:pStyle w:val="TAC"/>
              <w:rPr>
                <w:lang w:val="en-US"/>
              </w:rPr>
            </w:pPr>
            <w:r w:rsidRPr="002B70FD">
              <w:rPr>
                <w:lang w:val="en-US"/>
              </w:rPr>
              <w:t xml:space="preserve">Gap/NCSG period = 40 </w:t>
            </w:r>
            <w:proofErr w:type="spellStart"/>
            <w:r w:rsidRPr="002B70FD">
              <w:rPr>
                <w:lang w:val="en-US"/>
              </w:rPr>
              <w:t>ms</w:t>
            </w:r>
            <w:proofErr w:type="spellEnd"/>
            <w:r w:rsidRPr="002B70FD">
              <w:rPr>
                <w:lang w:val="en-US"/>
              </w:rPr>
              <w:t xml:space="preserve">, 20 </w:t>
            </w:r>
            <w:proofErr w:type="spellStart"/>
            <w:r w:rsidRPr="002B70FD">
              <w:rPr>
                <w:lang w:val="en-US"/>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D4ED8AC" w14:textId="77777777" w:rsidR="002B70FD" w:rsidRDefault="002B70FD">
            <w:pPr>
              <w:pStyle w:val="TAC"/>
            </w:pPr>
            <w:r>
              <w:t>Gap/NCSG period = 80 ms</w:t>
            </w:r>
          </w:p>
        </w:tc>
      </w:tr>
      <w:tr w:rsidR="002B70FD" w14:paraId="22F84824"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5CB38B" w14:textId="77777777" w:rsidR="002B70FD" w:rsidRDefault="002B70FD">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5160D16F" w14:textId="77777777" w:rsidR="002B70FD" w:rsidRPr="002B70FD" w:rsidRDefault="002B70FD">
            <w:pPr>
              <w:pStyle w:val="TAC"/>
              <w:rPr>
                <w:lang w:val="en-US"/>
              </w:rPr>
            </w:pPr>
            <w:r w:rsidRPr="002B70FD">
              <w:rPr>
                <w:lang w:val="en-US"/>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A4F6592" w14:textId="77777777" w:rsidR="002B70FD" w:rsidRPr="002B70FD" w:rsidRDefault="002B70FD">
            <w:pPr>
              <w:pStyle w:val="TAC"/>
              <w:rPr>
                <w:lang w:val="en-US"/>
              </w:rPr>
            </w:pPr>
            <w:r w:rsidRPr="002B70FD">
              <w:rPr>
                <w:lang w:val="en-US"/>
              </w:rPr>
              <w:t>Non-DRX requirements in clause 9.4.2.2 apply</w:t>
            </w:r>
          </w:p>
        </w:tc>
      </w:tr>
      <w:tr w:rsidR="002B70FD" w14:paraId="4B7A9D61"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F4461A" w14:textId="77777777" w:rsidR="002B70FD" w:rsidRDefault="002B70FD">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1B320FB1" w14:textId="77777777" w:rsidR="002B70FD" w:rsidRPr="002B70FD" w:rsidRDefault="002B70FD">
            <w:pPr>
              <w:pStyle w:val="TAC"/>
              <w:rPr>
                <w:lang w:val="en-US"/>
              </w:rPr>
            </w:pPr>
            <w:r w:rsidRPr="002B70FD">
              <w:rPr>
                <w:lang w:val="en-US"/>
              </w:rPr>
              <w:t>5.12*</w:t>
            </w:r>
            <w:r w:rsidRPr="002B70FD">
              <w:rPr>
                <w:rFonts w:cs="v4.2.0"/>
                <w:lang w:val="en-US"/>
              </w:rPr>
              <w:t xml:space="preserve"> </w:t>
            </w:r>
            <w:proofErr w:type="spellStart"/>
            <w:r w:rsidRPr="002B70FD">
              <w:rPr>
                <w:rFonts w:cs="v4.2.0"/>
                <w:lang w:val="en-US"/>
              </w:rPr>
              <w:t>CSSF</w:t>
            </w:r>
            <w:r w:rsidRPr="002B70FD">
              <w:rPr>
                <w:rFonts w:cs="v4.2.0"/>
                <w:vertAlign w:val="subscript"/>
                <w:lang w:val="en-US"/>
              </w:rPr>
              <w:t>interRAT</w:t>
            </w:r>
            <w:proofErr w:type="spellEnd"/>
            <w:r w:rsidRPr="002B70FD">
              <w:rPr>
                <w:lang w:val="en-US"/>
              </w:rPr>
              <w:t xml:space="preserve"> x </w:t>
            </w:r>
            <w:proofErr w:type="gramStart"/>
            <w:r w:rsidRPr="002B70FD">
              <w:rPr>
                <w:lang w:val="en-US"/>
              </w:rPr>
              <w:t>Ceil(</w:t>
            </w:r>
            <w:proofErr w:type="spellStart"/>
            <w:proofErr w:type="gramEnd"/>
            <w:r w:rsidRPr="002B70FD">
              <w:rPr>
                <w:lang w:val="en-US"/>
              </w:rPr>
              <w:t>K</w:t>
            </w:r>
            <w:r w:rsidRPr="002B70FD">
              <w:rPr>
                <w:vertAlign w:val="subscript"/>
                <w:lang w:val="en-US"/>
              </w:rPr>
              <w:t>gap_EUTRA</w:t>
            </w:r>
            <w:proofErr w:type="spellEnd"/>
            <w:r w:rsidRPr="002B70FD">
              <w:rPr>
                <w:lang w:val="en-US"/>
              </w:rPr>
              <w:t>) (</w:t>
            </w:r>
            <w:r w:rsidRPr="00010786">
              <w:rPr>
                <w:color w:val="FF0000"/>
                <w:lang w:val="en-US"/>
              </w:rPr>
              <w:t>20</w:t>
            </w:r>
            <w:r w:rsidRPr="002B70FD">
              <w:rPr>
                <w:lang w:val="en-US"/>
              </w:rPr>
              <w:t>*</w:t>
            </w:r>
            <w:proofErr w:type="spellStart"/>
            <w:r w:rsidRPr="002B70FD">
              <w:rPr>
                <w:rFonts w:cs="v4.2.0"/>
                <w:lang w:val="en-US"/>
              </w:rPr>
              <w:t>CSSF</w:t>
            </w:r>
            <w:r w:rsidRPr="002B70FD">
              <w:rPr>
                <w:rFonts w:cs="v4.2.0"/>
                <w:vertAlign w:val="subscript"/>
                <w:lang w:val="en-US"/>
              </w:rPr>
              <w:t>interRAT</w:t>
            </w:r>
            <w:proofErr w:type="spellEnd"/>
            <w:r w:rsidRPr="002B70FD">
              <w:rPr>
                <w:lang w:val="en-US"/>
              </w:rPr>
              <w:t xml:space="preserve"> x Ceil(</w:t>
            </w:r>
            <w:proofErr w:type="spellStart"/>
            <w:r w:rsidRPr="002B70FD">
              <w:rPr>
                <w:lang w:val="en-US"/>
              </w:rPr>
              <w:t>K</w:t>
            </w:r>
            <w:r w:rsidRPr="002B70FD">
              <w:rPr>
                <w:vertAlign w:val="subscript"/>
                <w:lang w:val="en-US"/>
              </w:rPr>
              <w:t>gap_EUTRA</w:t>
            </w:r>
            <w:proofErr w:type="spellEnd"/>
            <w:r w:rsidRPr="002B70FD">
              <w:rPr>
                <w:lang w:val="en-US"/>
              </w:rPr>
              <w:t>))</w:t>
            </w:r>
          </w:p>
        </w:tc>
        <w:tc>
          <w:tcPr>
            <w:tcW w:w="1790" w:type="pct"/>
            <w:tcBorders>
              <w:top w:val="single" w:sz="4" w:space="0" w:color="auto"/>
              <w:left w:val="single" w:sz="4" w:space="0" w:color="auto"/>
              <w:bottom w:val="single" w:sz="4" w:space="0" w:color="auto"/>
              <w:right w:val="single" w:sz="4" w:space="0" w:color="auto"/>
            </w:tcBorders>
            <w:hideMark/>
          </w:tcPr>
          <w:p w14:paraId="6A90AE46" w14:textId="77777777" w:rsidR="002B70FD" w:rsidRPr="002B70FD" w:rsidRDefault="002B70FD">
            <w:pPr>
              <w:pStyle w:val="TAC"/>
              <w:rPr>
                <w:lang w:val="en-US"/>
              </w:rPr>
            </w:pPr>
            <w:r w:rsidRPr="002B70FD">
              <w:rPr>
                <w:lang w:val="en-US"/>
              </w:rPr>
              <w:t xml:space="preserve">7.68* </w:t>
            </w:r>
            <w:proofErr w:type="spellStart"/>
            <w:r w:rsidRPr="002B70FD">
              <w:rPr>
                <w:lang w:val="en-US"/>
              </w:rPr>
              <w:t>CSSF</w:t>
            </w:r>
            <w:r w:rsidRPr="002B70FD">
              <w:rPr>
                <w:vertAlign w:val="subscript"/>
                <w:lang w:val="en-US"/>
              </w:rPr>
              <w:t>interRAT</w:t>
            </w:r>
            <w:proofErr w:type="spellEnd"/>
            <w:r w:rsidRPr="002B70FD">
              <w:rPr>
                <w:lang w:val="en-US"/>
              </w:rPr>
              <w:t xml:space="preserve"> x </w:t>
            </w:r>
            <w:proofErr w:type="gramStart"/>
            <w:r w:rsidRPr="002B70FD">
              <w:rPr>
                <w:lang w:val="en-US"/>
              </w:rPr>
              <w:t>Ceil(</w:t>
            </w:r>
            <w:proofErr w:type="spellStart"/>
            <w:proofErr w:type="gramEnd"/>
            <w:r w:rsidRPr="002B70FD">
              <w:rPr>
                <w:lang w:val="en-US"/>
              </w:rPr>
              <w:t>K</w:t>
            </w:r>
            <w:r w:rsidRPr="002B70FD">
              <w:rPr>
                <w:vertAlign w:val="subscript"/>
                <w:lang w:val="en-US"/>
              </w:rPr>
              <w:t>gap_EUTRA</w:t>
            </w:r>
            <w:proofErr w:type="spellEnd"/>
            <w:r w:rsidRPr="002B70FD">
              <w:rPr>
                <w:lang w:val="en-US"/>
              </w:rPr>
              <w:t>) (</w:t>
            </w:r>
            <w:r w:rsidRPr="00010786">
              <w:rPr>
                <w:color w:val="FF0000"/>
                <w:lang w:val="en-US"/>
              </w:rPr>
              <w:t>30</w:t>
            </w:r>
            <w:r w:rsidRPr="002B70FD">
              <w:rPr>
                <w:lang w:val="en-US"/>
              </w:rPr>
              <w:t>*</w:t>
            </w:r>
            <w:proofErr w:type="spellStart"/>
            <w:r w:rsidRPr="002B70FD">
              <w:rPr>
                <w:lang w:val="en-US"/>
              </w:rPr>
              <w:t>CSSF</w:t>
            </w:r>
            <w:r w:rsidRPr="002B70FD">
              <w:rPr>
                <w:vertAlign w:val="subscript"/>
                <w:lang w:val="en-US"/>
              </w:rPr>
              <w:t>interRAT</w:t>
            </w:r>
            <w:proofErr w:type="spellEnd"/>
            <w:r w:rsidRPr="002B70FD">
              <w:rPr>
                <w:lang w:val="en-US"/>
              </w:rPr>
              <w:t xml:space="preserve"> x Ceil(</w:t>
            </w:r>
            <w:proofErr w:type="spellStart"/>
            <w:r w:rsidRPr="002B70FD">
              <w:rPr>
                <w:lang w:val="en-US"/>
              </w:rPr>
              <w:t>K</w:t>
            </w:r>
            <w:r w:rsidRPr="002B70FD">
              <w:rPr>
                <w:vertAlign w:val="subscript"/>
                <w:lang w:val="en-US"/>
              </w:rPr>
              <w:t>gap_EUTRA</w:t>
            </w:r>
            <w:proofErr w:type="spellEnd"/>
            <w:r w:rsidRPr="002B70FD">
              <w:rPr>
                <w:lang w:val="en-US"/>
              </w:rPr>
              <w:t>))</w:t>
            </w:r>
          </w:p>
        </w:tc>
      </w:tr>
      <w:tr w:rsidR="002B70FD" w14:paraId="626D4770"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F465EF" w14:textId="77777777" w:rsidR="002B70FD" w:rsidRDefault="002B70FD">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6FF7578A" w14:textId="77777777" w:rsidR="002B70FD" w:rsidRPr="002B70FD" w:rsidRDefault="002B70FD">
            <w:pPr>
              <w:pStyle w:val="TAC"/>
              <w:rPr>
                <w:lang w:val="en-US"/>
              </w:rPr>
            </w:pPr>
            <w:r w:rsidRPr="002B70FD">
              <w:rPr>
                <w:lang w:val="en-US"/>
              </w:rPr>
              <w:t xml:space="preserve">6.4* </w:t>
            </w:r>
            <w:proofErr w:type="spellStart"/>
            <w:r w:rsidRPr="002B70FD">
              <w:rPr>
                <w:lang w:val="en-US"/>
              </w:rPr>
              <w:t>CSSF</w:t>
            </w:r>
            <w:r w:rsidRPr="002B70FD">
              <w:rPr>
                <w:vertAlign w:val="subscript"/>
                <w:lang w:val="en-US"/>
              </w:rPr>
              <w:t>interRAT</w:t>
            </w:r>
            <w:proofErr w:type="spellEnd"/>
            <w:r w:rsidRPr="002B70FD">
              <w:rPr>
                <w:lang w:val="en-US"/>
              </w:rPr>
              <w:t xml:space="preserve"> x </w:t>
            </w:r>
            <w:proofErr w:type="gramStart"/>
            <w:r w:rsidRPr="002B70FD">
              <w:rPr>
                <w:lang w:val="en-US"/>
              </w:rPr>
              <w:t>Ceil(</w:t>
            </w:r>
            <w:proofErr w:type="spellStart"/>
            <w:proofErr w:type="gramEnd"/>
            <w:r w:rsidRPr="002B70FD">
              <w:rPr>
                <w:lang w:val="en-US"/>
              </w:rPr>
              <w:t>K</w:t>
            </w:r>
            <w:r w:rsidRPr="002B70FD">
              <w:rPr>
                <w:vertAlign w:val="subscript"/>
                <w:lang w:val="en-US"/>
              </w:rPr>
              <w:t>gap_EUTRA</w:t>
            </w:r>
            <w:proofErr w:type="spellEnd"/>
            <w:r w:rsidRPr="002B70FD">
              <w:rPr>
                <w:lang w:val="en-US"/>
              </w:rPr>
              <w:t>) (</w:t>
            </w:r>
            <w:r w:rsidRPr="00010786">
              <w:rPr>
                <w:color w:val="FF0000"/>
                <w:lang w:val="en-US"/>
              </w:rPr>
              <w:t>20</w:t>
            </w:r>
            <w:r w:rsidRPr="002B70FD">
              <w:rPr>
                <w:lang w:val="en-US"/>
              </w:rPr>
              <w:t>*</w:t>
            </w:r>
            <w:proofErr w:type="spellStart"/>
            <w:r w:rsidRPr="002B70FD">
              <w:rPr>
                <w:lang w:val="en-US"/>
              </w:rPr>
              <w:t>CSSF</w:t>
            </w:r>
            <w:r w:rsidRPr="002B70FD">
              <w:rPr>
                <w:vertAlign w:val="subscript"/>
                <w:lang w:val="en-US"/>
              </w:rPr>
              <w:t>interRAT</w:t>
            </w:r>
            <w:proofErr w:type="spellEnd"/>
            <w:r w:rsidRPr="002B70FD">
              <w:rPr>
                <w:lang w:val="en-US"/>
              </w:rPr>
              <w:t xml:space="preserve"> x Ceil(</w:t>
            </w:r>
            <w:proofErr w:type="spellStart"/>
            <w:r w:rsidRPr="002B70FD">
              <w:rPr>
                <w:lang w:val="en-US"/>
              </w:rPr>
              <w:t>K</w:t>
            </w:r>
            <w:r w:rsidRPr="002B70FD">
              <w:rPr>
                <w:vertAlign w:val="subscript"/>
                <w:lang w:val="en-US"/>
              </w:rPr>
              <w:t>gap_EUTRA</w:t>
            </w:r>
            <w:proofErr w:type="spellEnd"/>
            <w:r w:rsidRPr="002B70FD">
              <w:rPr>
                <w:lang w:val="en-US"/>
              </w:rPr>
              <w:t>))</w:t>
            </w:r>
          </w:p>
        </w:tc>
        <w:tc>
          <w:tcPr>
            <w:tcW w:w="1790" w:type="pct"/>
            <w:tcBorders>
              <w:top w:val="single" w:sz="4" w:space="0" w:color="auto"/>
              <w:left w:val="single" w:sz="4" w:space="0" w:color="auto"/>
              <w:bottom w:val="single" w:sz="4" w:space="0" w:color="auto"/>
              <w:right w:val="single" w:sz="4" w:space="0" w:color="auto"/>
            </w:tcBorders>
            <w:hideMark/>
          </w:tcPr>
          <w:p w14:paraId="7EE6418A" w14:textId="77777777" w:rsidR="002B70FD" w:rsidRDefault="002B70FD">
            <w:pPr>
              <w:pStyle w:val="TAC"/>
              <w:rPr>
                <w:lang w:val="sv-SE"/>
              </w:rPr>
            </w:pPr>
            <w:r>
              <w:rPr>
                <w:lang w:val="sv-SE"/>
              </w:rPr>
              <w:t>7.68*</w:t>
            </w:r>
            <w:r w:rsidRPr="002B70FD">
              <w:rPr>
                <w:lang w:val="en-US"/>
              </w:rPr>
              <w:t xml:space="preserve"> </w:t>
            </w:r>
            <w:proofErr w:type="spellStart"/>
            <w:r w:rsidRPr="002B70FD">
              <w:rPr>
                <w:lang w:val="en-US"/>
              </w:rPr>
              <w:t>CSSF</w:t>
            </w:r>
            <w:r w:rsidRPr="002B70FD">
              <w:rPr>
                <w:vertAlign w:val="subscript"/>
                <w:lang w:val="en-US"/>
              </w:rPr>
              <w:t>interRAT</w:t>
            </w:r>
            <w:proofErr w:type="spellEnd"/>
            <w:r w:rsidRPr="002B70FD">
              <w:rPr>
                <w:lang w:val="en-US"/>
              </w:rPr>
              <w:t xml:space="preserve"> x Ceil(</w:t>
            </w:r>
            <w:proofErr w:type="spellStart"/>
            <w:r w:rsidRPr="002B70FD">
              <w:rPr>
                <w:lang w:val="en-US"/>
              </w:rPr>
              <w:t>K</w:t>
            </w:r>
            <w:r w:rsidRPr="002B70FD">
              <w:rPr>
                <w:vertAlign w:val="subscript"/>
                <w:lang w:val="en-US"/>
              </w:rPr>
              <w:t>gap_EUTRA</w:t>
            </w:r>
            <w:proofErr w:type="spellEnd"/>
            <w:r w:rsidRPr="002B70FD">
              <w:rPr>
                <w:lang w:val="en-US"/>
              </w:rPr>
              <w:t>)</w:t>
            </w:r>
            <w:r>
              <w:rPr>
                <w:lang w:val="sv-SE"/>
              </w:rPr>
              <w:t xml:space="preserve"> (</w:t>
            </w:r>
            <w:r w:rsidRPr="00010786">
              <w:rPr>
                <w:color w:val="FF0000"/>
                <w:lang w:val="sv-SE"/>
              </w:rPr>
              <w:t>24</w:t>
            </w:r>
            <w:r>
              <w:rPr>
                <w:lang w:val="sv-SE"/>
              </w:rPr>
              <w:t>*</w:t>
            </w:r>
            <w:proofErr w:type="spellStart"/>
            <w:r w:rsidRPr="002B70FD">
              <w:rPr>
                <w:lang w:val="en-US"/>
              </w:rPr>
              <w:t>CSSF</w:t>
            </w:r>
            <w:r w:rsidRPr="002B70FD">
              <w:rPr>
                <w:vertAlign w:val="subscript"/>
                <w:lang w:val="en-US"/>
              </w:rPr>
              <w:t>interRAT</w:t>
            </w:r>
            <w:proofErr w:type="spellEnd"/>
            <w:r w:rsidRPr="002B70FD">
              <w:rPr>
                <w:lang w:val="en-US"/>
              </w:rPr>
              <w:t xml:space="preserve"> x Ceil(</w:t>
            </w:r>
            <w:proofErr w:type="spellStart"/>
            <w:r w:rsidRPr="002B70FD">
              <w:rPr>
                <w:lang w:val="en-US"/>
              </w:rPr>
              <w:t>K</w:t>
            </w:r>
            <w:r w:rsidRPr="002B70FD">
              <w:rPr>
                <w:vertAlign w:val="subscript"/>
                <w:lang w:val="en-US"/>
              </w:rPr>
              <w:t>gap_EUTRA</w:t>
            </w:r>
            <w:proofErr w:type="spellEnd"/>
            <w:r w:rsidRPr="002B70FD">
              <w:rPr>
                <w:lang w:val="en-US"/>
              </w:rPr>
              <w:t>)</w:t>
            </w:r>
            <w:r>
              <w:rPr>
                <w:lang w:val="sv-SE"/>
              </w:rPr>
              <w:t>)</w:t>
            </w:r>
          </w:p>
        </w:tc>
      </w:tr>
      <w:tr w:rsidR="002B70FD" w14:paraId="453EFAEC" w14:textId="77777777" w:rsidTr="002B70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5A7AB8" w14:textId="77777777" w:rsidR="002B70FD" w:rsidRDefault="002B70FD">
            <w:pPr>
              <w:pStyle w:val="TAC"/>
              <w:rPr>
                <w:lang w:val="en-GB"/>
              </w:rPr>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4B228EF4" w14:textId="77777777" w:rsidR="002B70FD" w:rsidRPr="002B70FD" w:rsidRDefault="002B70FD">
            <w:pPr>
              <w:pStyle w:val="TAC"/>
              <w:rPr>
                <w:lang w:val="en-US"/>
              </w:rPr>
            </w:pPr>
            <w:r w:rsidRPr="002B70FD">
              <w:rPr>
                <w:lang w:val="en-US"/>
              </w:rPr>
              <w:t>Note1 (20*</w:t>
            </w:r>
            <w:proofErr w:type="spellStart"/>
            <w:r w:rsidRPr="002B70FD">
              <w:rPr>
                <w:rFonts w:cs="v4.2.0"/>
                <w:lang w:val="en-US"/>
              </w:rPr>
              <w:t>CSSF</w:t>
            </w:r>
            <w:r w:rsidRPr="002B70FD">
              <w:rPr>
                <w:rFonts w:cs="v4.2.0"/>
                <w:vertAlign w:val="subscript"/>
                <w:lang w:val="en-US"/>
              </w:rPr>
              <w:t>interRAT</w:t>
            </w:r>
            <w:proofErr w:type="spellEnd"/>
            <w:r w:rsidRPr="002B70FD">
              <w:rPr>
                <w:lang w:val="en-US"/>
              </w:rPr>
              <w:t xml:space="preserve"> x </w:t>
            </w:r>
            <w:proofErr w:type="gramStart"/>
            <w:r w:rsidRPr="002B70FD">
              <w:rPr>
                <w:lang w:val="en-US"/>
              </w:rPr>
              <w:t>Ceil(</w:t>
            </w:r>
            <w:proofErr w:type="spellStart"/>
            <w:proofErr w:type="gramEnd"/>
            <w:r w:rsidRPr="002B70FD">
              <w:rPr>
                <w:lang w:val="en-US"/>
              </w:rPr>
              <w:t>K</w:t>
            </w:r>
            <w:r w:rsidRPr="002B70FD">
              <w:rPr>
                <w:vertAlign w:val="subscript"/>
                <w:lang w:val="en-US"/>
              </w:rPr>
              <w:t>gap_EUTRA</w:t>
            </w:r>
            <w:proofErr w:type="spellEnd"/>
            <w:r w:rsidRPr="002B70FD">
              <w:rPr>
                <w:lang w:val="en-US"/>
              </w:rPr>
              <w:t>))</w:t>
            </w:r>
          </w:p>
        </w:tc>
        <w:tc>
          <w:tcPr>
            <w:tcW w:w="1790" w:type="pct"/>
            <w:tcBorders>
              <w:top w:val="single" w:sz="4" w:space="0" w:color="auto"/>
              <w:left w:val="single" w:sz="4" w:space="0" w:color="auto"/>
              <w:bottom w:val="single" w:sz="4" w:space="0" w:color="auto"/>
              <w:right w:val="single" w:sz="4" w:space="0" w:color="auto"/>
            </w:tcBorders>
            <w:hideMark/>
          </w:tcPr>
          <w:p w14:paraId="07D303A1" w14:textId="77777777" w:rsidR="002B70FD" w:rsidRPr="002B70FD" w:rsidRDefault="002B70FD">
            <w:pPr>
              <w:pStyle w:val="TAC"/>
              <w:rPr>
                <w:lang w:val="en-US"/>
              </w:rPr>
            </w:pPr>
            <w:r w:rsidRPr="002B70FD">
              <w:rPr>
                <w:lang w:val="en-US"/>
              </w:rPr>
              <w:t>Note1 (20*</w:t>
            </w:r>
            <w:proofErr w:type="spellStart"/>
            <w:r w:rsidRPr="002B70FD">
              <w:rPr>
                <w:rFonts w:cs="v4.2.0"/>
                <w:lang w:val="en-US"/>
              </w:rPr>
              <w:t>CSSF</w:t>
            </w:r>
            <w:r w:rsidRPr="002B70FD">
              <w:rPr>
                <w:rFonts w:cs="v4.2.0"/>
                <w:vertAlign w:val="subscript"/>
                <w:lang w:val="en-US"/>
              </w:rPr>
              <w:t>interRAT</w:t>
            </w:r>
            <w:proofErr w:type="spellEnd"/>
            <w:r w:rsidRPr="002B70FD">
              <w:rPr>
                <w:lang w:val="en-US"/>
              </w:rPr>
              <w:t xml:space="preserve"> x </w:t>
            </w:r>
            <w:proofErr w:type="gramStart"/>
            <w:r w:rsidRPr="002B70FD">
              <w:rPr>
                <w:lang w:val="en-US"/>
              </w:rPr>
              <w:t>Ceil(</w:t>
            </w:r>
            <w:proofErr w:type="spellStart"/>
            <w:proofErr w:type="gramEnd"/>
            <w:r w:rsidRPr="002B70FD">
              <w:rPr>
                <w:lang w:val="en-US"/>
              </w:rPr>
              <w:t>K</w:t>
            </w:r>
            <w:r w:rsidRPr="002B70FD">
              <w:rPr>
                <w:vertAlign w:val="subscript"/>
                <w:lang w:val="en-US"/>
              </w:rPr>
              <w:t>gap_EUTRA</w:t>
            </w:r>
            <w:proofErr w:type="spellEnd"/>
            <w:r w:rsidRPr="002B70FD">
              <w:rPr>
                <w:lang w:val="en-US"/>
              </w:rPr>
              <w:t>))</w:t>
            </w:r>
          </w:p>
        </w:tc>
      </w:tr>
      <w:tr w:rsidR="002B70FD" w14:paraId="55208ABE" w14:textId="77777777" w:rsidTr="002B70F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C2D1BDC" w14:textId="77777777" w:rsidR="002B70FD" w:rsidRDefault="002B70FD">
            <w:pPr>
              <w:keepNext/>
              <w:keepLines/>
              <w:spacing w:after="0"/>
              <w:ind w:left="851" w:hanging="851"/>
            </w:pPr>
            <w:r>
              <w:rPr>
                <w:sz w:val="18"/>
              </w:rPr>
              <w:t>NOTE 1:</w:t>
            </w:r>
            <w:r>
              <w:rPr>
                <w:sz w:val="18"/>
              </w:rPr>
              <w:tab/>
              <w:t>The time depends on the DRX cycle length.</w:t>
            </w:r>
          </w:p>
          <w:p w14:paraId="09927E86" w14:textId="77777777" w:rsidR="002B70FD" w:rsidRDefault="002B70FD">
            <w:pPr>
              <w:keepNext/>
              <w:keepLines/>
              <w:spacing w:after="0"/>
              <w:ind w:left="851" w:hanging="851"/>
              <w:rPr>
                <w:sz w:val="18"/>
              </w:rPr>
            </w:pPr>
            <w:r>
              <w:rPr>
                <w:sz w:val="18"/>
              </w:rPr>
              <w:t>NOTE 2:</w:t>
            </w:r>
            <w:r>
              <w:rPr>
                <w:sz w:val="18"/>
              </w:rPr>
              <w:tab/>
            </w:r>
            <w:proofErr w:type="spellStart"/>
            <w:r>
              <w:rPr>
                <w:rFonts w:cs="v4.2.0"/>
              </w:rPr>
              <w:t>CSSF</w:t>
            </w:r>
            <w:r>
              <w:rPr>
                <w:rFonts w:cs="v4.2.0"/>
                <w:vertAlign w:val="subscript"/>
              </w:rPr>
              <w:t>interRAT</w:t>
            </w:r>
            <w:proofErr w:type="spellEnd"/>
            <w:r>
              <w:rPr>
                <w:sz w:val="18"/>
              </w:rPr>
              <w:t xml:space="preserve"> is as defined in clause 9.4.2.2.</w:t>
            </w:r>
          </w:p>
          <w:p w14:paraId="540C859D" w14:textId="77777777" w:rsidR="002B70FD" w:rsidRPr="002B70FD" w:rsidRDefault="002B70FD">
            <w:pPr>
              <w:pStyle w:val="TAN"/>
              <w:rPr>
                <w:lang w:val="en-US"/>
              </w:rPr>
            </w:pPr>
            <w:r w:rsidRPr="002B70FD">
              <w:rPr>
                <w:lang w:val="en-US"/>
              </w:rPr>
              <w:t>NOTE 3:</w:t>
            </w:r>
            <w:r w:rsidRPr="002B70FD">
              <w:rPr>
                <w:rFonts w:cs="Arial"/>
                <w:lang w:val="en-US" w:eastAsia="ja-JP"/>
              </w:rPr>
              <w:tab/>
            </w:r>
            <w:proofErr w:type="spellStart"/>
            <w:r w:rsidRPr="002B70FD">
              <w:rPr>
                <w:lang w:val="en-US"/>
              </w:rPr>
              <w:t>K</w:t>
            </w:r>
            <w:r w:rsidRPr="002B70FD">
              <w:rPr>
                <w:vertAlign w:val="subscript"/>
                <w:lang w:val="en-US"/>
              </w:rPr>
              <w:t>gap_EUTRA</w:t>
            </w:r>
            <w:proofErr w:type="spellEnd"/>
            <w:r w:rsidRPr="002B70FD">
              <w:rPr>
                <w:lang w:val="en-US"/>
              </w:rPr>
              <w:t xml:space="preserve"> is only applicable for a UE supporting concurrent measurement gaps. Otherwise </w:t>
            </w:r>
            <w:proofErr w:type="spellStart"/>
            <w:r w:rsidRPr="002B70FD">
              <w:rPr>
                <w:lang w:val="en-US"/>
              </w:rPr>
              <w:t>K</w:t>
            </w:r>
            <w:r w:rsidRPr="002B70FD">
              <w:rPr>
                <w:vertAlign w:val="subscript"/>
                <w:lang w:val="en-US"/>
              </w:rPr>
              <w:t>gap_EUTRA</w:t>
            </w:r>
            <w:proofErr w:type="spellEnd"/>
            <w:r w:rsidRPr="002B70FD">
              <w:rPr>
                <w:lang w:val="en-US"/>
              </w:rPr>
              <w:t xml:space="preserve"> =1</w:t>
            </w:r>
          </w:p>
          <w:p w14:paraId="7F6EB4F1" w14:textId="77777777" w:rsidR="002B70FD" w:rsidRPr="002B70FD" w:rsidRDefault="002B70FD">
            <w:pPr>
              <w:pStyle w:val="TAN"/>
              <w:ind w:left="787" w:hangingChars="437" w:hanging="787"/>
              <w:rPr>
                <w:lang w:val="en-US" w:eastAsia="en-GB"/>
              </w:rPr>
            </w:pPr>
            <w:r w:rsidRPr="002B70FD">
              <w:rPr>
                <w:lang w:val="en-US"/>
              </w:rPr>
              <w:t>NOTE 4:</w:t>
            </w:r>
            <w:r w:rsidRPr="002B70FD">
              <w:rPr>
                <w:lang w:val="en-US"/>
              </w:rPr>
              <w:tab/>
              <w:t>If multiple concurrent gaps are configured, the gap period is the periodicity of the MG pattern associated to the E-UTRA inter-RAT frequency layer.</w:t>
            </w:r>
          </w:p>
        </w:tc>
      </w:tr>
    </w:tbl>
    <w:p w14:paraId="60E61177" w14:textId="77777777" w:rsidR="00DB7D0C" w:rsidRDefault="00DB7D0C" w:rsidP="00DB7D0C">
      <w:pPr>
        <w:spacing w:afterLines="50" w:after="120" w:line="240" w:lineRule="auto"/>
        <w:jc w:val="both"/>
        <w:rPr>
          <w:rFonts w:ascii="Times New Roman" w:eastAsiaTheme="minorEastAsia" w:hAnsi="Times New Roman" w:cs="Times New Roman"/>
          <w:lang w:eastAsia="zh-CN"/>
        </w:rPr>
      </w:pPr>
    </w:p>
    <w:p w14:paraId="33382E19" w14:textId="79837562" w:rsidR="00EA16F1" w:rsidRDefault="00EA16F1" w:rsidP="00097621">
      <w:pPr>
        <w:pStyle w:val="21"/>
        <w:numPr>
          <w:ilvl w:val="1"/>
          <w:numId w:val="25"/>
        </w:numPr>
      </w:pPr>
      <w:r w:rsidRPr="00EA16F1">
        <w:t xml:space="preserve">Inter-RAT </w:t>
      </w:r>
      <w:r>
        <w:t>NR</w:t>
      </w:r>
      <w:r w:rsidRPr="00EA16F1">
        <w:t xml:space="preserve"> measurement</w:t>
      </w:r>
    </w:p>
    <w:tbl>
      <w:tblPr>
        <w:tblStyle w:val="afc"/>
        <w:tblW w:w="0" w:type="auto"/>
        <w:tblLook w:val="04A0" w:firstRow="1" w:lastRow="0" w:firstColumn="1" w:lastColumn="0" w:noHBand="0" w:noVBand="1"/>
      </w:tblPr>
      <w:tblGrid>
        <w:gridCol w:w="9629"/>
      </w:tblGrid>
      <w:tr w:rsidR="00EC0FC5" w14:paraId="5459FE7A" w14:textId="77777777" w:rsidTr="00EC0FC5">
        <w:tc>
          <w:tcPr>
            <w:tcW w:w="9629" w:type="dxa"/>
          </w:tcPr>
          <w:p w14:paraId="1B845EF2" w14:textId="77777777" w:rsidR="00EC0FC5" w:rsidRPr="00DB7D0C" w:rsidRDefault="00EC0FC5" w:rsidP="00EC0FC5">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DB7D0C">
              <w:rPr>
                <w:b/>
                <w:bCs/>
                <w:sz w:val="18"/>
                <w:szCs w:val="24"/>
              </w:rPr>
              <w:t xml:space="preserve">Issue 2-6-1: Interruption requirements for inter-RAT measurement without gap </w:t>
            </w:r>
          </w:p>
          <w:p w14:paraId="403B2E79" w14:textId="77777777" w:rsidR="00EC0FC5" w:rsidRPr="00DB7D0C" w:rsidRDefault="00EC0FC5" w:rsidP="00EC0FC5">
            <w:pPr>
              <w:spacing w:afterLines="50" w:after="120"/>
              <w:ind w:leftChars="200" w:left="400"/>
              <w:rPr>
                <w:rFonts w:ascii="Times New Roman" w:hAnsi="Times New Roman" w:cs="Times New Roman"/>
                <w:b/>
                <w:sz w:val="18"/>
                <w:lang w:eastAsia="zh-CN"/>
              </w:rPr>
            </w:pPr>
            <w:r w:rsidRPr="00DB7D0C">
              <w:rPr>
                <w:rFonts w:ascii="Times New Roman" w:hAnsi="Times New Roman" w:cs="Times New Roman"/>
                <w:b/>
                <w:sz w:val="18"/>
                <w:lang w:eastAsia="zh-CN"/>
              </w:rPr>
              <w:t xml:space="preserve">&lt; Way forward/Agreement &gt;: </w:t>
            </w:r>
          </w:p>
          <w:p w14:paraId="3972B984" w14:textId="77777777" w:rsidR="00EC0FC5" w:rsidRPr="00DB7D0C" w:rsidRDefault="00EC0FC5" w:rsidP="00EC0FC5">
            <w:pPr>
              <w:pStyle w:val="aff4"/>
              <w:numPr>
                <w:ilvl w:val="0"/>
                <w:numId w:val="35"/>
              </w:numPr>
              <w:tabs>
                <w:tab w:val="left" w:pos="1134"/>
              </w:tabs>
              <w:spacing w:after="120" w:line="240" w:lineRule="exact"/>
              <w:ind w:left="576"/>
              <w:jc w:val="both"/>
              <w:rPr>
                <w:rFonts w:ascii="Times New Roman" w:hAnsi="Times New Roman" w:cs="Times New Roman"/>
                <w:sz w:val="18"/>
                <w:lang w:val="en-US" w:eastAsia="zh-CN"/>
              </w:rPr>
            </w:pPr>
            <w:r w:rsidRPr="00DB7D0C">
              <w:rPr>
                <w:rFonts w:ascii="Times New Roman" w:hAnsi="Times New Roman" w:cs="Times New Roman"/>
                <w:sz w:val="18"/>
                <w:lang w:val="en-US" w:eastAsia="zh-CN"/>
              </w:rPr>
              <w:t xml:space="preserve">Option 1: interruption requirements can be defined for case a-1 and case b-1, </w:t>
            </w:r>
          </w:p>
          <w:p w14:paraId="0143C377" w14:textId="77777777" w:rsidR="00EC0FC5" w:rsidRPr="00DB7D0C" w:rsidRDefault="00EC0FC5" w:rsidP="00EC0FC5">
            <w:pPr>
              <w:pStyle w:val="aff4"/>
              <w:numPr>
                <w:ilvl w:val="0"/>
                <w:numId w:val="35"/>
              </w:numPr>
              <w:tabs>
                <w:tab w:val="left" w:pos="1134"/>
              </w:tabs>
              <w:spacing w:after="120" w:line="240" w:lineRule="exact"/>
              <w:ind w:left="576"/>
              <w:jc w:val="both"/>
              <w:rPr>
                <w:rFonts w:ascii="Times New Roman" w:hAnsi="Times New Roman" w:cs="Times New Roman"/>
                <w:sz w:val="18"/>
                <w:lang w:val="en-US" w:eastAsia="zh-CN"/>
              </w:rPr>
            </w:pPr>
            <w:r w:rsidRPr="00DB7D0C">
              <w:rPr>
                <w:rFonts w:ascii="Times New Roman" w:hAnsi="Times New Roman" w:cs="Times New Roman"/>
                <w:sz w:val="18"/>
                <w:lang w:val="en-US" w:eastAsia="zh-CN"/>
              </w:rPr>
              <w:t>Option 1a: interruption requirements can be defined for case a-1 and case b-1, FFS for case b-2</w:t>
            </w:r>
          </w:p>
          <w:p w14:paraId="0F6C99EE" w14:textId="0A8945C4" w:rsidR="00EC0FC5" w:rsidRDefault="00EC0FC5" w:rsidP="00EC0FC5">
            <w:pPr>
              <w:pStyle w:val="aff4"/>
              <w:numPr>
                <w:ilvl w:val="0"/>
                <w:numId w:val="35"/>
              </w:numPr>
              <w:tabs>
                <w:tab w:val="left" w:pos="1134"/>
              </w:tabs>
              <w:spacing w:after="120" w:line="240" w:lineRule="exact"/>
              <w:ind w:left="576"/>
              <w:jc w:val="both"/>
              <w:rPr>
                <w:lang w:val="en-GB" w:eastAsia="ja-JP"/>
              </w:rPr>
            </w:pPr>
            <w:r w:rsidRPr="00DB7D0C">
              <w:rPr>
                <w:rFonts w:ascii="Times New Roman" w:hAnsi="Times New Roman" w:cs="Times New Roman"/>
                <w:sz w:val="18"/>
                <w:lang w:val="en-US" w:eastAsia="zh-CN"/>
              </w:rPr>
              <w:t>Option 1b: Interruption requirements can be defined</w:t>
            </w:r>
            <w:r>
              <w:rPr>
                <w:rFonts w:ascii="Times New Roman" w:hAnsi="Times New Roman" w:cs="Times New Roman"/>
                <w:sz w:val="18"/>
                <w:lang w:val="en-US" w:eastAsia="zh-CN"/>
              </w:rPr>
              <w:t xml:space="preserve"> </w:t>
            </w:r>
            <w:r w:rsidRPr="00DB7D0C">
              <w:rPr>
                <w:rFonts w:ascii="Times New Roman" w:hAnsi="Times New Roman" w:cs="Times New Roman"/>
                <w:sz w:val="18"/>
                <w:lang w:val="en-US" w:eastAsia="zh-CN"/>
              </w:rPr>
              <w:t>for inter-RAT NR measurements without gap</w:t>
            </w:r>
            <w:r w:rsidR="008525E6">
              <w:rPr>
                <w:rFonts w:ascii="Times New Roman" w:hAnsi="Times New Roman" w:cs="Times New Roman"/>
                <w:sz w:val="18"/>
                <w:lang w:val="en-US" w:eastAsia="zh-CN"/>
              </w:rPr>
              <w:t xml:space="preserve"> </w:t>
            </w:r>
            <w:r w:rsidRPr="00DB7D0C">
              <w:rPr>
                <w:rFonts w:ascii="Times New Roman" w:hAnsi="Times New Roman" w:cs="Times New Roman"/>
                <w:sz w:val="18"/>
                <w:lang w:val="en-US" w:eastAsia="zh-CN"/>
              </w:rPr>
              <w:t>(case a-1)</w:t>
            </w:r>
          </w:p>
        </w:tc>
      </w:tr>
    </w:tbl>
    <w:p w14:paraId="5C55099F" w14:textId="1729F47A" w:rsidR="008525E6" w:rsidRDefault="008525E6" w:rsidP="00EC0FC5">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 our understanding, i</w:t>
      </w:r>
      <w:r w:rsidR="00EC0FC5" w:rsidRPr="00086682">
        <w:rPr>
          <w:rFonts w:ascii="Times New Roman" w:eastAsiaTheme="minorEastAsia" w:hAnsi="Times New Roman" w:cs="Times New Roman"/>
          <w:lang w:eastAsia="zh-CN"/>
        </w:rPr>
        <w:t xml:space="preserve">nter-RAT NR measurement </w:t>
      </w:r>
      <w:r w:rsidR="00335AEB">
        <w:rPr>
          <w:rFonts w:ascii="Times New Roman" w:eastAsiaTheme="minorEastAsia" w:hAnsi="Times New Roman" w:cs="Times New Roman"/>
          <w:lang w:eastAsia="zh-CN"/>
        </w:rPr>
        <w:t>with vacant RF chain (</w:t>
      </w:r>
      <w:r>
        <w:rPr>
          <w:rFonts w:ascii="Times New Roman" w:eastAsiaTheme="minorEastAsia" w:hAnsi="Times New Roman" w:cs="Times New Roman"/>
          <w:lang w:eastAsia="zh-CN"/>
        </w:rPr>
        <w:t>case a-1</w:t>
      </w:r>
      <w:r w:rsidR="00335AEB">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is similar as NCSG.</w:t>
      </w:r>
      <w:r w:rsidR="00335AEB">
        <w:rPr>
          <w:rFonts w:ascii="Times New Roman" w:eastAsiaTheme="minorEastAsia" w:hAnsi="Times New Roman" w:cs="Times New Roman"/>
          <w:lang w:eastAsia="zh-CN"/>
        </w:rPr>
        <w:t xml:space="preserve"> UE will turn on the vacant RF chain and then perform inter-RAT NR measurement in parallel with LTE data transmission. </w:t>
      </w:r>
      <w:r w:rsidR="00244B74">
        <w:rPr>
          <w:rFonts w:ascii="Times New Roman" w:eastAsiaTheme="minorEastAsia" w:hAnsi="Times New Roman" w:cs="Times New Roman"/>
          <w:lang w:eastAsia="zh-CN"/>
        </w:rPr>
        <w:t xml:space="preserve">Interruption requirements should be defined and the VIL=1ms </w:t>
      </w:r>
      <w:r w:rsidR="00244B74">
        <w:rPr>
          <w:rFonts w:ascii="Times New Roman" w:eastAsiaTheme="minorEastAsia" w:hAnsi="Times New Roman" w:cs="Times New Roman" w:hint="eastAsia"/>
          <w:lang w:eastAsia="zh-CN"/>
        </w:rPr>
        <w:t>for</w:t>
      </w:r>
      <w:r w:rsidR="00244B74">
        <w:rPr>
          <w:rFonts w:ascii="Times New Roman" w:eastAsiaTheme="minorEastAsia" w:hAnsi="Times New Roman" w:cs="Times New Roman"/>
          <w:lang w:eastAsia="zh-CN"/>
        </w:rPr>
        <w:t xml:space="preserve"> LTE NCSG can be considered as the interruption length.</w:t>
      </w:r>
      <w:r w:rsidR="003C61AA">
        <w:rPr>
          <w:rFonts w:ascii="Times New Roman" w:eastAsiaTheme="minorEastAsia" w:hAnsi="Times New Roman" w:cs="Times New Roman"/>
          <w:lang w:eastAsia="zh-CN"/>
        </w:rPr>
        <w:t xml:space="preserve"> As for the interruption location or ratio, we think defining specific location is helpful for network scheduling. However, the similar issue has been discussed for intra-/inter-frequency measurement without gaps when UE reporting </w:t>
      </w:r>
      <w:proofErr w:type="spellStart"/>
      <w:r w:rsidR="003C61AA">
        <w:rPr>
          <w:rFonts w:ascii="Times New Roman" w:eastAsiaTheme="minorEastAsia" w:hAnsi="Times New Roman" w:cs="Times New Roman"/>
          <w:lang w:eastAsia="zh-CN"/>
        </w:rPr>
        <w:t>NeedForGapsInfoNR</w:t>
      </w:r>
      <w:proofErr w:type="spellEnd"/>
      <w:r w:rsidR="003C61AA">
        <w:rPr>
          <w:rFonts w:ascii="Times New Roman" w:eastAsiaTheme="minorEastAsia" w:hAnsi="Times New Roman" w:cs="Times New Roman"/>
          <w:lang w:eastAsia="zh-CN"/>
        </w:rPr>
        <w:t>, and interruption ratio without location is finally agreed in the last meeting.</w:t>
      </w:r>
    </w:p>
    <w:p w14:paraId="5F8B1A4C" w14:textId="0C2FCAD9" w:rsidR="00EC0FC5" w:rsidRDefault="00EC0FC5" w:rsidP="00EC0FC5">
      <w:pPr>
        <w:rPr>
          <w:lang w:val="en-GB" w:eastAsia="ja-JP"/>
        </w:rPr>
      </w:pPr>
      <w:r w:rsidRPr="00AA0F9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9</w:t>
      </w:r>
      <w:r w:rsidRPr="00AA0F95">
        <w:rPr>
          <w:rFonts w:ascii="Times New Roman" w:eastAsiaTheme="minorEastAsia" w:hAnsi="Times New Roman" w:cs="Times New Roman"/>
          <w:b/>
          <w:lang w:val="en-GB" w:eastAsia="zh-CN"/>
        </w:rPr>
        <w:t>:</w:t>
      </w:r>
      <w:r w:rsidR="00403EFA">
        <w:rPr>
          <w:rFonts w:ascii="Times New Roman" w:eastAsiaTheme="minorEastAsia" w:hAnsi="Times New Roman" w:cs="Times New Roman"/>
          <w:b/>
          <w:lang w:val="en-GB" w:eastAsia="zh-CN"/>
        </w:rPr>
        <w:t xml:space="preserve"> Define interruption</w:t>
      </w:r>
      <w:r w:rsidR="00283E53">
        <w:rPr>
          <w:rFonts w:ascii="Times New Roman" w:eastAsiaTheme="minorEastAsia" w:hAnsi="Times New Roman" w:cs="Times New Roman"/>
          <w:b/>
          <w:lang w:val="en-GB" w:eastAsia="zh-CN"/>
        </w:rPr>
        <w:t xml:space="preserve"> requirements</w:t>
      </w:r>
      <w:r w:rsidR="00403EFA">
        <w:rPr>
          <w:rFonts w:ascii="Times New Roman" w:eastAsiaTheme="minorEastAsia" w:hAnsi="Times New Roman" w:cs="Times New Roman"/>
          <w:b/>
          <w:lang w:val="en-GB" w:eastAsia="zh-CN"/>
        </w:rPr>
        <w:t xml:space="preserve"> for inter-RAT</w:t>
      </w:r>
      <w:r w:rsidRPr="00AA0F95">
        <w:rPr>
          <w:rFonts w:ascii="Times New Roman" w:eastAsiaTheme="minorEastAsia" w:hAnsi="Times New Roman" w:cs="Times New Roman"/>
          <w:b/>
          <w:lang w:val="en-GB" w:eastAsia="zh-CN"/>
        </w:rPr>
        <w:t xml:space="preserve"> NR measurement </w:t>
      </w:r>
      <w:r w:rsidR="00403EFA">
        <w:rPr>
          <w:rFonts w:ascii="Times New Roman" w:eastAsiaTheme="minorEastAsia" w:hAnsi="Times New Roman" w:cs="Times New Roman"/>
          <w:b/>
          <w:lang w:val="en-GB" w:eastAsia="zh-CN"/>
        </w:rPr>
        <w:t>case a-1</w:t>
      </w:r>
      <w:r w:rsidR="00E70121">
        <w:rPr>
          <w:rFonts w:ascii="Times New Roman" w:eastAsiaTheme="minorEastAsia" w:hAnsi="Times New Roman" w:cs="Times New Roman"/>
          <w:b/>
          <w:lang w:val="en-GB" w:eastAsia="zh-CN"/>
        </w:rPr>
        <w:t xml:space="preserve">, </w:t>
      </w:r>
      <w:r w:rsidR="007C1710">
        <w:rPr>
          <w:rFonts w:ascii="Times New Roman" w:eastAsiaTheme="minorEastAsia" w:hAnsi="Times New Roman" w:cs="Times New Roman"/>
          <w:b/>
          <w:lang w:val="en-GB" w:eastAsia="zh-CN"/>
        </w:rPr>
        <w:t xml:space="preserve">consider </w:t>
      </w:r>
      <w:r w:rsidR="00283E53">
        <w:rPr>
          <w:rFonts w:ascii="Times New Roman" w:eastAsiaTheme="minorEastAsia" w:hAnsi="Times New Roman" w:cs="Times New Roman"/>
          <w:b/>
          <w:lang w:val="en-GB" w:eastAsia="zh-CN"/>
        </w:rPr>
        <w:t>1ms as the interruption length</w:t>
      </w:r>
      <w:r w:rsidR="00E70121">
        <w:rPr>
          <w:rFonts w:ascii="Times New Roman" w:eastAsiaTheme="minorEastAsia" w:hAnsi="Times New Roman" w:cs="Times New Roman"/>
          <w:b/>
          <w:lang w:val="en-GB" w:eastAsia="zh-CN"/>
        </w:rPr>
        <w:t xml:space="preserve"> and FFS interruption location/ratio.</w:t>
      </w:r>
    </w:p>
    <w:p w14:paraId="2CE72C76" w14:textId="77777777" w:rsidR="00EC0FC5" w:rsidRPr="00EC0FC5" w:rsidRDefault="00EC0FC5" w:rsidP="00EC0FC5">
      <w:pPr>
        <w:rPr>
          <w:lang w:val="en-GB" w:eastAsia="ja-JP"/>
        </w:rPr>
      </w:pPr>
    </w:p>
    <w:tbl>
      <w:tblPr>
        <w:tblStyle w:val="afc"/>
        <w:tblW w:w="0" w:type="auto"/>
        <w:tblLook w:val="04A0" w:firstRow="1" w:lastRow="0" w:firstColumn="1" w:lastColumn="0" w:noHBand="0" w:noVBand="1"/>
      </w:tblPr>
      <w:tblGrid>
        <w:gridCol w:w="9629"/>
      </w:tblGrid>
      <w:tr w:rsidR="00097621" w14:paraId="08B1A3C7" w14:textId="77777777" w:rsidTr="002622D7">
        <w:tc>
          <w:tcPr>
            <w:tcW w:w="9629" w:type="dxa"/>
          </w:tcPr>
          <w:p w14:paraId="237C8F6B" w14:textId="77777777" w:rsidR="00AA627D" w:rsidRPr="00AA627D" w:rsidRDefault="00AA627D" w:rsidP="00AA627D">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AA627D">
              <w:rPr>
                <w:b/>
                <w:bCs/>
                <w:sz w:val="20"/>
                <w:szCs w:val="24"/>
              </w:rPr>
              <w:lastRenderedPageBreak/>
              <w:t>Issue 2-4-2: Measurement period requirements for case a-1 with “no gap but interruption allowed”</w:t>
            </w:r>
          </w:p>
          <w:p w14:paraId="7C96B2DD" w14:textId="77777777" w:rsidR="00AA627D" w:rsidRPr="00AA627D" w:rsidRDefault="00AA627D" w:rsidP="00AA627D">
            <w:pPr>
              <w:spacing w:afterLines="50" w:after="120"/>
              <w:ind w:leftChars="200" w:left="400"/>
              <w:rPr>
                <w:rFonts w:ascii="Times New Roman" w:hAnsi="Times New Roman" w:cs="Times New Roman"/>
                <w:b/>
                <w:sz w:val="18"/>
                <w:lang w:eastAsia="zh-CN"/>
              </w:rPr>
            </w:pPr>
            <w:r w:rsidRPr="00AA627D">
              <w:rPr>
                <w:rFonts w:ascii="Times New Roman" w:hAnsi="Times New Roman" w:cs="Times New Roman"/>
                <w:b/>
                <w:sz w:val="18"/>
                <w:lang w:eastAsia="zh-CN"/>
              </w:rPr>
              <w:t xml:space="preserve">&lt; Way forward/Agreement &gt;: </w:t>
            </w:r>
          </w:p>
          <w:p w14:paraId="3C58D4ED" w14:textId="77777777" w:rsidR="00AA627D" w:rsidRPr="008B748E" w:rsidRDefault="00AA627D" w:rsidP="00AA627D">
            <w:pPr>
              <w:pStyle w:val="aff4"/>
              <w:numPr>
                <w:ilvl w:val="0"/>
                <w:numId w:val="35"/>
              </w:numPr>
              <w:spacing w:after="120" w:line="240" w:lineRule="auto"/>
              <w:rPr>
                <w:rFonts w:ascii="Times New Roman" w:hAnsi="Times New Roman" w:cs="Times New Roman"/>
                <w:sz w:val="18"/>
                <w:szCs w:val="24"/>
                <w:lang w:val="en-US" w:eastAsia="zh-CN"/>
              </w:rPr>
            </w:pPr>
            <w:r w:rsidRPr="008B748E">
              <w:rPr>
                <w:rFonts w:ascii="Times New Roman" w:hAnsi="Times New Roman" w:cs="Times New Roman"/>
                <w:sz w:val="18"/>
                <w:szCs w:val="24"/>
                <w:lang w:val="en-US" w:eastAsia="zh-CN"/>
              </w:rPr>
              <w:t>FFS on measurement period requirements for case a-1 with “no gap but interruption allowed”</w:t>
            </w:r>
          </w:p>
          <w:p w14:paraId="36ED5FB1" w14:textId="77777777" w:rsidR="00AA627D" w:rsidRPr="00AA627D" w:rsidRDefault="00AA627D" w:rsidP="00AA627D">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AA627D">
              <w:rPr>
                <w:b/>
                <w:bCs/>
                <w:sz w:val="20"/>
                <w:szCs w:val="24"/>
              </w:rPr>
              <w:t>Issue 2-4-3: Measurement period requirements for case a-1 with “no gap no interruption”</w:t>
            </w:r>
          </w:p>
          <w:p w14:paraId="4B7CC9BD" w14:textId="77777777" w:rsidR="00AA627D" w:rsidRPr="00AA627D" w:rsidRDefault="00AA627D" w:rsidP="00AA627D">
            <w:pPr>
              <w:spacing w:afterLines="50" w:after="120"/>
              <w:ind w:leftChars="200" w:left="400"/>
              <w:rPr>
                <w:rFonts w:ascii="Times New Roman" w:hAnsi="Times New Roman" w:cs="Times New Roman"/>
                <w:b/>
                <w:sz w:val="18"/>
                <w:lang w:eastAsia="zh-CN"/>
              </w:rPr>
            </w:pPr>
            <w:r w:rsidRPr="00AA627D">
              <w:rPr>
                <w:rFonts w:ascii="Times New Roman" w:hAnsi="Times New Roman" w:cs="Times New Roman"/>
                <w:b/>
                <w:sz w:val="18"/>
                <w:lang w:eastAsia="zh-CN"/>
              </w:rPr>
              <w:t xml:space="preserve">&lt; Way forward/Agreement &gt;: </w:t>
            </w:r>
          </w:p>
          <w:p w14:paraId="4D6DCF2C" w14:textId="69A8E1F5" w:rsidR="00AA627D" w:rsidRPr="00AA627D" w:rsidRDefault="00AA627D" w:rsidP="00C23402">
            <w:pPr>
              <w:pStyle w:val="aff4"/>
              <w:numPr>
                <w:ilvl w:val="0"/>
                <w:numId w:val="35"/>
              </w:numPr>
              <w:spacing w:after="120" w:line="240" w:lineRule="auto"/>
              <w:rPr>
                <w:rFonts w:ascii="Times New Roman" w:hAnsi="Times New Roman" w:cs="Times New Roman"/>
                <w:sz w:val="18"/>
                <w:szCs w:val="24"/>
                <w:lang w:val="en-US" w:eastAsia="zh-CN"/>
              </w:rPr>
            </w:pPr>
            <w:r w:rsidRPr="008B748E">
              <w:rPr>
                <w:rFonts w:ascii="Times New Roman" w:hAnsi="Times New Roman" w:cs="Times New Roman"/>
                <w:sz w:val="18"/>
                <w:szCs w:val="24"/>
                <w:lang w:val="en-US" w:eastAsia="zh-CN"/>
              </w:rPr>
              <w:t>FFS on measurement period requirements for case a-1 with “no gap no interruption”</w:t>
            </w:r>
          </w:p>
        </w:tc>
      </w:tr>
    </w:tbl>
    <w:p w14:paraId="21E4C623" w14:textId="7BAE94EC" w:rsidR="00097621" w:rsidRDefault="00097621" w:rsidP="00097621">
      <w:pPr>
        <w:tabs>
          <w:tab w:val="num" w:pos="2880"/>
        </w:tabs>
        <w:jc w:val="both"/>
        <w:rPr>
          <w:rFonts w:ascii="Times New Roman" w:eastAsiaTheme="minorEastAsia" w:hAnsi="Times New Roman" w:cs="Times New Roman"/>
          <w:lang w:eastAsia="zh-CN"/>
        </w:rPr>
      </w:pPr>
      <w:r w:rsidRPr="00086682">
        <w:rPr>
          <w:rFonts w:ascii="Times New Roman" w:eastAsiaTheme="minorEastAsia" w:hAnsi="Times New Roman" w:cs="Times New Roman"/>
          <w:lang w:eastAsia="zh-CN"/>
        </w:rPr>
        <w:t xml:space="preserve">Inter-RAT NR measurement is similar as NR inter-frequency measurement since the numerology for NR measurement is generally different with 15kHZ in LTE. Therefore, we prefer to consider NR inter-frequency measurement without gap in TS38.133 as the starting point, rather than intra-frequency measurement. </w:t>
      </w:r>
    </w:p>
    <w:p w14:paraId="1C4F8F46" w14:textId="73942A40" w:rsidR="00EA16F1" w:rsidRPr="000A3427" w:rsidRDefault="00097621" w:rsidP="003C61AA">
      <w:pPr>
        <w:rPr>
          <w:rFonts w:ascii="Times New Roman" w:eastAsiaTheme="minorEastAsia" w:hAnsi="Times New Roman" w:cs="Times New Roman"/>
          <w:b/>
          <w:lang w:val="en-GB" w:eastAsia="zh-CN"/>
        </w:rPr>
      </w:pPr>
      <w:r w:rsidRPr="00AA0F95">
        <w:rPr>
          <w:rFonts w:ascii="Times New Roman" w:eastAsiaTheme="minorEastAsia" w:hAnsi="Times New Roman" w:cs="Times New Roman"/>
          <w:b/>
          <w:lang w:val="en-GB" w:eastAsia="zh-CN"/>
        </w:rPr>
        <w:t xml:space="preserve">Proposal </w:t>
      </w:r>
      <w:r w:rsidR="00D73958">
        <w:rPr>
          <w:rFonts w:ascii="Times New Roman" w:eastAsiaTheme="minorEastAsia" w:hAnsi="Times New Roman" w:cs="Times New Roman"/>
          <w:b/>
          <w:lang w:val="en-GB" w:eastAsia="zh-CN"/>
        </w:rPr>
        <w:t>10</w:t>
      </w:r>
      <w:r w:rsidRPr="00AA0F95">
        <w:rPr>
          <w:rFonts w:ascii="Times New Roman" w:eastAsiaTheme="minorEastAsia" w:hAnsi="Times New Roman" w:cs="Times New Roman"/>
          <w:b/>
          <w:lang w:val="en-GB" w:eastAsia="zh-CN"/>
        </w:rPr>
        <w:t xml:space="preserve">: For case a-1, NR inter-frequency measurement without gap </w:t>
      </w:r>
      <w:r w:rsidRPr="00AA0F95">
        <w:rPr>
          <w:rFonts w:ascii="Times New Roman" w:eastAsiaTheme="minorEastAsia" w:hAnsi="Times New Roman" w:cs="Times New Roman" w:hint="eastAsia"/>
          <w:b/>
          <w:lang w:val="en-GB" w:eastAsia="zh-CN"/>
        </w:rPr>
        <w:t>in</w:t>
      </w:r>
      <w:r w:rsidRPr="00AA0F95">
        <w:rPr>
          <w:rFonts w:ascii="Times New Roman" w:eastAsiaTheme="minorEastAsia" w:hAnsi="Times New Roman" w:cs="Times New Roman"/>
          <w:b/>
          <w:lang w:val="en-GB" w:eastAsia="zh-CN"/>
        </w:rPr>
        <w:t xml:space="preserve"> TS38.133 could be used as the starting point.</w:t>
      </w:r>
    </w:p>
    <w:p w14:paraId="44D63244" w14:textId="21C84FA2" w:rsidR="007D20D2" w:rsidRPr="007C43F7" w:rsidRDefault="007D20D2" w:rsidP="00A24C57">
      <w:pPr>
        <w:pStyle w:val="1"/>
        <w:jc w:val="both"/>
        <w:rPr>
          <w:rFonts w:ascii="Times New Roman" w:hAnsi="Times New Roman"/>
        </w:rPr>
      </w:pPr>
      <w:r w:rsidRPr="007C43F7">
        <w:rPr>
          <w:rFonts w:ascii="Times New Roman" w:hAnsi="Times New Roman"/>
        </w:rPr>
        <w:t>3</w:t>
      </w:r>
      <w:r w:rsidRPr="007C43F7">
        <w:rPr>
          <w:rFonts w:ascii="Times New Roman" w:hAnsi="Times New Roman"/>
        </w:rPr>
        <w:tab/>
        <w:t>Conclusion</w:t>
      </w:r>
    </w:p>
    <w:p w14:paraId="4E689563" w14:textId="37BDDDCE" w:rsidR="000A0473" w:rsidRDefault="000A0473" w:rsidP="000A0473">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I</w:t>
      </w:r>
      <w:r>
        <w:rPr>
          <w:rFonts w:ascii="Times New Roman" w:eastAsiaTheme="minorEastAsia" w:hAnsi="Times New Roman" w:cs="Times New Roman" w:hint="eastAsia"/>
          <w:b/>
          <w:lang w:val="en-GB" w:eastAsia="zh-CN"/>
        </w:rPr>
        <w:t>n</w:t>
      </w:r>
      <w:r>
        <w:rPr>
          <w:rFonts w:ascii="Times New Roman" w:eastAsiaTheme="minorEastAsia" w:hAnsi="Times New Roman" w:cs="Times New Roman"/>
          <w:b/>
          <w:lang w:val="en-GB" w:eastAsia="zh-CN"/>
        </w:rPr>
        <w:t xml:space="preserve">troduce a new per-UE capability to support case b-2, similar as </w:t>
      </w:r>
      <w:r w:rsidRPr="00D60C1F">
        <w:rPr>
          <w:rFonts w:ascii="Times New Roman" w:hAnsi="Times New Roman" w:cs="Times New Roman"/>
          <w:b/>
          <w:i/>
          <w:iCs/>
          <w:lang w:eastAsia="zh-CN"/>
        </w:rPr>
        <w:t>interFrequencyMeas-Nogap-r16</w:t>
      </w:r>
      <w:r>
        <w:rPr>
          <w:rFonts w:ascii="Times New Roman" w:eastAsiaTheme="minorEastAsia" w:hAnsi="Times New Roman" w:cs="Times New Roman"/>
          <w:b/>
          <w:lang w:eastAsia="zh-CN"/>
        </w:rPr>
        <w:t xml:space="preserve"> </w:t>
      </w:r>
      <w:r>
        <w:rPr>
          <w:rFonts w:ascii="Times New Roman" w:eastAsiaTheme="minorEastAsia" w:hAnsi="Times New Roman" w:cs="Times New Roman"/>
          <w:b/>
          <w:lang w:val="en-GB" w:eastAsia="zh-CN"/>
        </w:rPr>
        <w:t>for inter-frequency SSB based measurement.</w:t>
      </w:r>
    </w:p>
    <w:p w14:paraId="495DA97D" w14:textId="77777777" w:rsidR="00751255" w:rsidRPr="002D28BB" w:rsidRDefault="00751255" w:rsidP="00751255">
      <w:pPr>
        <w:tabs>
          <w:tab w:val="num" w:pos="2880"/>
        </w:tabs>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w:t>
      </w:r>
      <w:r w:rsidRPr="00FE3CE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AGC issue can be handled by introducing additional samples.</w:t>
      </w:r>
    </w:p>
    <w:p w14:paraId="40225046" w14:textId="77777777" w:rsidR="00C27A30" w:rsidRDefault="00C27A30" w:rsidP="00C27A30">
      <w:pPr>
        <w:tabs>
          <w:tab w:val="num" w:pos="2880"/>
        </w:tabs>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FE3CE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Timing offset issue can be handled by scheduling restrictions, e.g. the restricted serving cell symbols includes K symbols before and after the effective measurement window or LTE CRS resources.</w:t>
      </w:r>
    </w:p>
    <w:p w14:paraId="09F2F996" w14:textId="5F5CC5DC" w:rsidR="00751255" w:rsidRDefault="00895DA2" w:rsidP="000A0473">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 interruption requirement should be defined for inter-RAT LTE case b-1 and case b-2.</w:t>
      </w:r>
    </w:p>
    <w:p w14:paraId="297988D2" w14:textId="77777777" w:rsidR="00EC0644" w:rsidRDefault="00EC0644" w:rsidP="00EC064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sidRPr="00277F43">
        <w:rPr>
          <w:rFonts w:ascii="Times New Roman" w:eastAsiaTheme="minorEastAsia" w:hAnsi="Times New Roman" w:cs="Times New Roman"/>
          <w:b/>
          <w:lang w:val="en-GB" w:eastAsia="zh-CN"/>
        </w:rPr>
        <w:t xml:space="preserve">Performing inter-RAT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 and NR measurements in parallel without searcher limitation is NOT supported</w:t>
      </w:r>
      <w:r>
        <w:rPr>
          <w:rFonts w:ascii="Times New Roman" w:eastAsiaTheme="minorEastAsia" w:hAnsi="Times New Roman" w:cs="Times New Roman"/>
          <w:b/>
          <w:lang w:val="en-GB" w:eastAsia="zh-CN"/>
        </w:rPr>
        <w:t>.</w:t>
      </w:r>
    </w:p>
    <w:p w14:paraId="6246DD04" w14:textId="77777777" w:rsidR="00C02E75" w:rsidRDefault="00C02E75" w:rsidP="00C02E75">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In</w:t>
      </w:r>
      <w:r>
        <w:rPr>
          <w:rFonts w:ascii="Times New Roman" w:eastAsiaTheme="minorEastAsia" w:hAnsi="Times New Roman" w:cs="Times New Roman" w:hint="eastAsia"/>
          <w:b/>
          <w:lang w:val="en-GB" w:eastAsia="zh-CN"/>
        </w:rPr>
        <w:t>troduce</w:t>
      </w:r>
      <w:r>
        <w:rPr>
          <w:rFonts w:ascii="Times New Roman" w:eastAsiaTheme="minorEastAsia" w:hAnsi="Times New Roman" w:cs="Times New Roman"/>
          <w:b/>
          <w:lang w:val="en-GB" w:eastAsia="zh-CN"/>
        </w:rPr>
        <w:t xml:space="preserve"> the effective measurement window for</w:t>
      </w:r>
      <w:r w:rsidRPr="00277F43">
        <w:rPr>
          <w:rFonts w:ascii="Times New Roman" w:eastAsiaTheme="minorEastAsia" w:hAnsi="Times New Roman" w:cs="Times New Roman"/>
          <w:b/>
          <w:lang w:val="en-GB" w:eastAsia="zh-CN"/>
        </w:rPr>
        <w:t xml:space="preserve"> inter-RAT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w:t>
      </w:r>
      <w:r>
        <w:rPr>
          <w:rFonts w:ascii="Times New Roman" w:eastAsiaTheme="minorEastAsia" w:hAnsi="Times New Roman" w:cs="Times New Roman"/>
          <w:b/>
          <w:lang w:val="en-GB" w:eastAsia="zh-CN"/>
        </w:rPr>
        <w:t xml:space="preserve">, including offset, duration and periodicity. </w:t>
      </w:r>
    </w:p>
    <w:p w14:paraId="5399D671" w14:textId="77777777" w:rsidR="00C02E75" w:rsidRDefault="00C02E75" w:rsidP="00C02E75">
      <w:pPr>
        <w:pStyle w:val="aff4"/>
        <w:numPr>
          <w:ilvl w:val="0"/>
          <w:numId w:val="36"/>
        </w:numPr>
        <w:spacing w:afterLines="50" w:after="120" w:line="240" w:lineRule="auto"/>
        <w:jc w:val="both"/>
        <w:rPr>
          <w:rFonts w:ascii="Times New Roman" w:eastAsiaTheme="minorEastAsia" w:hAnsi="Times New Roman" w:cs="Times New Roman"/>
          <w:b/>
          <w:sz w:val="20"/>
          <w:lang w:val="en-GB" w:eastAsia="zh-CN"/>
        </w:rPr>
      </w:pPr>
      <w:r w:rsidRPr="00593E37">
        <w:rPr>
          <w:rFonts w:ascii="Times New Roman" w:eastAsiaTheme="minorEastAsia" w:hAnsi="Times New Roman" w:cs="Times New Roman"/>
          <w:b/>
          <w:sz w:val="20"/>
          <w:lang w:val="en-GB" w:eastAsia="zh-CN"/>
        </w:rPr>
        <w:t xml:space="preserve">The ML for NCSG </w:t>
      </w:r>
      <w:r>
        <w:rPr>
          <w:rFonts w:ascii="Times New Roman" w:eastAsiaTheme="minorEastAsia" w:hAnsi="Times New Roman" w:cs="Times New Roman"/>
          <w:b/>
          <w:sz w:val="20"/>
          <w:lang w:val="en-GB" w:eastAsia="zh-CN"/>
        </w:rPr>
        <w:t>can be reused as the duration for effective measurement window</w:t>
      </w:r>
    </w:p>
    <w:p w14:paraId="4FC48DC8" w14:textId="77777777" w:rsidR="00C02E75" w:rsidRPr="00593E37" w:rsidRDefault="00C02E75" w:rsidP="00C02E75">
      <w:pPr>
        <w:pStyle w:val="aff4"/>
        <w:numPr>
          <w:ilvl w:val="0"/>
          <w:numId w:val="36"/>
        </w:numPr>
        <w:spacing w:afterLines="50" w:after="120" w:line="240" w:lineRule="auto"/>
        <w:jc w:val="both"/>
        <w:rPr>
          <w:rFonts w:ascii="Times New Roman" w:eastAsiaTheme="minorEastAsia" w:hAnsi="Times New Roman" w:cs="Times New Roman"/>
          <w:b/>
          <w:sz w:val="20"/>
          <w:lang w:val="en-GB" w:eastAsia="zh-CN"/>
        </w:rPr>
      </w:pPr>
      <w:r w:rsidRPr="00593E37">
        <w:rPr>
          <w:rFonts w:ascii="Times New Roman" w:eastAsiaTheme="minorEastAsia" w:hAnsi="Times New Roman" w:cs="Times New Roman"/>
          <w:b/>
          <w:sz w:val="20"/>
          <w:lang w:val="en-GB" w:eastAsia="zh-CN"/>
        </w:rPr>
        <w:t xml:space="preserve">The VIRP for NCSG </w:t>
      </w:r>
      <w:r>
        <w:rPr>
          <w:rFonts w:ascii="Times New Roman" w:eastAsiaTheme="minorEastAsia" w:hAnsi="Times New Roman" w:cs="Times New Roman"/>
          <w:b/>
          <w:sz w:val="20"/>
          <w:lang w:val="en-GB" w:eastAsia="zh-CN"/>
        </w:rPr>
        <w:t>can be reused as the periodicity for effective measurement window</w:t>
      </w:r>
    </w:p>
    <w:p w14:paraId="06408500" w14:textId="77777777" w:rsidR="009A4FA3" w:rsidRDefault="009A4FA3" w:rsidP="009A4FA3">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7</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both </w:t>
      </w:r>
      <w:r>
        <w:rPr>
          <w:rFonts w:ascii="Times New Roman" w:eastAsiaTheme="minorEastAsia" w:hAnsi="Times New Roman" w:cs="Times New Roman" w:hint="eastAsia"/>
          <w:b/>
          <w:lang w:val="en-GB" w:eastAsia="zh-CN"/>
        </w:rPr>
        <w:t>case</w:t>
      </w:r>
      <w:r>
        <w:rPr>
          <w:rFonts w:ascii="Times New Roman" w:eastAsiaTheme="minorEastAsia" w:hAnsi="Times New Roman" w:cs="Times New Roman"/>
          <w:b/>
          <w:lang w:val="en-GB" w:eastAsia="zh-CN"/>
        </w:rPr>
        <w:t xml:space="preserve"> b-1 and case b-2 without DRX, the delay requirements could be based on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identify</m:t>
            </m:r>
          </m:sub>
        </m:sSub>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basic_identify</m:t>
            </m:r>
          </m:sub>
        </m:sSub>
        <m:r>
          <m:rPr>
            <m:sty m:val="bi"/>
          </m:rPr>
          <w:rPr>
            <w:rFonts w:ascii="Cambria Math" w:eastAsiaTheme="minorEastAsia" w:hAnsi="Cambria Math" w:cs="Times New Roman"/>
            <w:lang w:eastAsia="zh-CN"/>
          </w:rPr>
          <m:t>*</m:t>
        </m:r>
        <m:f>
          <m:fPr>
            <m:ctrlPr>
              <w:rPr>
                <w:rFonts w:ascii="Cambria Math" w:eastAsiaTheme="minorEastAsia" w:hAnsi="Cambria Math" w:cs="Times New Roman"/>
                <w:b/>
                <w:i/>
                <w:lang w:eastAsia="zh-CN"/>
              </w:rPr>
            </m:ctrlPr>
          </m:fPr>
          <m:num>
            <m:r>
              <m:rPr>
                <m:sty m:val="bi"/>
              </m:rPr>
              <w:rPr>
                <w:rFonts w:ascii="Cambria Math" w:eastAsiaTheme="minorEastAsia" w:hAnsi="Cambria Math" w:cs="Times New Roman"/>
                <w:lang w:eastAsia="zh-CN"/>
              </w:rPr>
              <m:t>480</m:t>
            </m:r>
          </m:num>
          <m:den>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den>
        </m:f>
        <m:r>
          <m:rPr>
            <m:sty m:val="bi"/>
          </m:rPr>
          <w:rPr>
            <w:rFonts w:ascii="Cambria Math" w:eastAsiaTheme="minorEastAsia" w:hAnsi="Cambria Math" w:cs="Times New Roman"/>
            <w:lang w:eastAsia="zh-CN"/>
          </w:rPr>
          <m:t>*</m:t>
        </m:r>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CSSF</m:t>
            </m:r>
          </m:e>
          <m:sub>
            <m:r>
              <m:rPr>
                <m:sty m:val="bi"/>
              </m:rPr>
              <w:rPr>
                <w:rFonts w:ascii="Cambria Math" w:eastAsiaTheme="minorEastAsia" w:hAnsi="Cambria Math" w:cs="Times New Roman"/>
                <w:lang w:eastAsia="zh-CN"/>
              </w:rPr>
              <m:t>InterRAT</m:t>
            </m:r>
          </m:sub>
        </m:sSub>
      </m:oMath>
      <w:r>
        <w:rPr>
          <w:rFonts w:ascii="Times New Roman" w:eastAsiaTheme="minorEastAsia" w:hAnsi="Times New Roman" w:cs="Times New Roman"/>
          <w:b/>
          <w:lang w:val="en-GB" w:eastAsia="zh-CN"/>
        </w:rPr>
        <w:t xml:space="preserve">, and </w:t>
      </w:r>
      <m:oMath>
        <m:sSub>
          <m:sSubPr>
            <m:ctrlPr>
              <w:rPr>
                <w:rFonts w:ascii="Cambria Math" w:eastAsiaTheme="minorEastAsia" w:hAnsi="Cambria Math" w:cs="Times New Roman"/>
                <w:b/>
                <w:lang w:eastAsia="zh-CN"/>
              </w:rPr>
            </m:ctrlPr>
          </m:sSubPr>
          <m:e>
            <m:r>
              <m:rPr>
                <m:sty m:val="bi"/>
              </m:rPr>
              <w:rPr>
                <w:rFonts w:ascii="Cambria Math" w:eastAsiaTheme="minorEastAsia" w:hAnsi="Cambria Math" w:cs="Times New Roman"/>
                <w:lang w:eastAsia="zh-CN"/>
              </w:rPr>
              <m:t>T</m:t>
            </m:r>
          </m:e>
          <m:sub>
            <m:r>
              <m:rPr>
                <m:sty m:val="bi"/>
              </m:rPr>
              <w:rPr>
                <w:rFonts w:ascii="Cambria Math" w:eastAsiaTheme="minorEastAsia" w:hAnsi="Cambria Math" w:cs="Times New Roman"/>
                <w:lang w:eastAsia="zh-CN"/>
              </w:rPr>
              <m:t>Inter</m:t>
            </m:r>
            <m:r>
              <m:rPr>
                <m:sty m:val="bi"/>
              </m:rPr>
              <w:rPr>
                <w:rFonts w:ascii="Cambria Math" w:eastAsiaTheme="minorEastAsia" w:hAnsi="Cambria Math" w:cs="Times New Roman"/>
                <w:lang w:eastAsia="zh-CN"/>
              </w:rPr>
              <m:t>1</m:t>
            </m:r>
          </m:sub>
        </m:sSub>
      </m:oMath>
      <w:r w:rsidRPr="00887D57">
        <w:rPr>
          <w:rFonts w:ascii="Times New Roman" w:eastAsiaTheme="minorEastAsia" w:hAnsi="Times New Roman" w:cs="Times New Roman" w:hint="eastAsia"/>
          <w:b/>
          <w:lang w:eastAsia="zh-CN"/>
        </w:rPr>
        <w:t xml:space="preserve"> </w:t>
      </w:r>
      <w:r w:rsidRPr="00C0078C">
        <w:rPr>
          <w:rFonts w:ascii="Times New Roman" w:eastAsiaTheme="minorEastAsia" w:hAnsi="Times New Roman" w:cs="Times New Roman"/>
          <w:b/>
          <w:lang w:val="en-GB" w:eastAsia="zh-CN"/>
        </w:rPr>
        <w:t>should be updated by replacing MGRP or VIRP with the periodicity of effective measurement window</w:t>
      </w:r>
      <w:r>
        <w:rPr>
          <w:rFonts w:ascii="Times New Roman" w:eastAsiaTheme="minorEastAsia" w:hAnsi="Times New Roman" w:cs="Times New Roman"/>
          <w:b/>
          <w:lang w:val="en-GB" w:eastAsia="zh-CN"/>
        </w:rPr>
        <w:t>.</w:t>
      </w:r>
    </w:p>
    <w:p w14:paraId="78B75366" w14:textId="77777777" w:rsidR="004C13BF" w:rsidRDefault="004C13BF" w:rsidP="004C13BF">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8</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both </w:t>
      </w:r>
      <w:r>
        <w:rPr>
          <w:rFonts w:ascii="Times New Roman" w:eastAsiaTheme="minorEastAsia" w:hAnsi="Times New Roman" w:cs="Times New Roman" w:hint="eastAsia"/>
          <w:b/>
          <w:lang w:val="en-GB" w:eastAsia="zh-CN"/>
        </w:rPr>
        <w:t>case</w:t>
      </w:r>
      <w:r>
        <w:rPr>
          <w:rFonts w:ascii="Times New Roman" w:eastAsiaTheme="minorEastAsia" w:hAnsi="Times New Roman" w:cs="Times New Roman"/>
          <w:b/>
          <w:lang w:val="en-GB" w:eastAsia="zh-CN"/>
        </w:rPr>
        <w:t xml:space="preserve"> b-1 and case b-2 with DRX, use the delay requirements within MG as the baseline and FFS whether and how to update the numbers of DRX cycles considering the newly introduced effective measurement window.</w:t>
      </w:r>
    </w:p>
    <w:p w14:paraId="059AEBFF" w14:textId="77777777" w:rsidR="006059B4" w:rsidRDefault="006059B4" w:rsidP="006059B4">
      <w:pPr>
        <w:rPr>
          <w:lang w:val="en-GB" w:eastAsia="ja-JP"/>
        </w:rPr>
      </w:pPr>
      <w:r w:rsidRPr="00AA0F9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9</w:t>
      </w:r>
      <w:r w:rsidRPr="00AA0F9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interruption requirements for inter-RAT</w:t>
      </w:r>
      <w:r w:rsidRPr="00AA0F95">
        <w:rPr>
          <w:rFonts w:ascii="Times New Roman" w:eastAsiaTheme="minorEastAsia" w:hAnsi="Times New Roman" w:cs="Times New Roman"/>
          <w:b/>
          <w:lang w:val="en-GB" w:eastAsia="zh-CN"/>
        </w:rPr>
        <w:t xml:space="preserve"> NR measurement </w:t>
      </w:r>
      <w:r>
        <w:rPr>
          <w:rFonts w:ascii="Times New Roman" w:eastAsiaTheme="minorEastAsia" w:hAnsi="Times New Roman" w:cs="Times New Roman"/>
          <w:b/>
          <w:lang w:val="en-GB" w:eastAsia="zh-CN"/>
        </w:rPr>
        <w:t>case a-1, consider 1ms as the interruption length and FFS interruption location/ratio.</w:t>
      </w:r>
    </w:p>
    <w:p w14:paraId="0D29C67C" w14:textId="00A72A2D" w:rsidR="006059B4" w:rsidRPr="006059B4" w:rsidRDefault="006059B4" w:rsidP="006059B4">
      <w:pPr>
        <w:rPr>
          <w:rFonts w:ascii="Times New Roman" w:eastAsiaTheme="minorEastAsia" w:hAnsi="Times New Roman" w:cs="Times New Roman"/>
          <w:b/>
          <w:lang w:val="en-GB" w:eastAsia="zh-CN"/>
        </w:rPr>
      </w:pPr>
      <w:r w:rsidRPr="00AA0F9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10</w:t>
      </w:r>
      <w:r w:rsidRPr="00AA0F95">
        <w:rPr>
          <w:rFonts w:ascii="Times New Roman" w:eastAsiaTheme="minorEastAsia" w:hAnsi="Times New Roman" w:cs="Times New Roman"/>
          <w:b/>
          <w:lang w:val="en-GB" w:eastAsia="zh-CN"/>
        </w:rPr>
        <w:t xml:space="preserve">: For case a-1, NR inter-frequency measurement without gap </w:t>
      </w:r>
      <w:r w:rsidRPr="00AA0F95">
        <w:rPr>
          <w:rFonts w:ascii="Times New Roman" w:eastAsiaTheme="minorEastAsia" w:hAnsi="Times New Roman" w:cs="Times New Roman" w:hint="eastAsia"/>
          <w:b/>
          <w:lang w:val="en-GB" w:eastAsia="zh-CN"/>
        </w:rPr>
        <w:t>in</w:t>
      </w:r>
      <w:r w:rsidRPr="00AA0F95">
        <w:rPr>
          <w:rFonts w:ascii="Times New Roman" w:eastAsiaTheme="minorEastAsia" w:hAnsi="Times New Roman" w:cs="Times New Roman"/>
          <w:b/>
          <w:lang w:val="en-GB" w:eastAsia="zh-CN"/>
        </w:rPr>
        <w:t xml:space="preserve"> TS38.133 could be used as the starting point.</w:t>
      </w:r>
    </w:p>
    <w:p w14:paraId="69FA4E29" w14:textId="1F085021" w:rsidR="007D20D2" w:rsidRPr="00F25006" w:rsidRDefault="007D20D2" w:rsidP="00A24C57">
      <w:pPr>
        <w:pStyle w:val="1"/>
        <w:jc w:val="both"/>
        <w:rPr>
          <w:rFonts w:ascii="Times New Roman" w:hAnsi="Times New Roman"/>
        </w:rPr>
      </w:pPr>
      <w:r w:rsidRPr="00F25006">
        <w:rPr>
          <w:rFonts w:ascii="Times New Roman" w:hAnsi="Times New Roman"/>
        </w:rPr>
        <w:t>4</w:t>
      </w:r>
      <w:r w:rsidRPr="00F25006">
        <w:rPr>
          <w:rFonts w:ascii="Times New Roman" w:hAnsi="Times New Roman"/>
        </w:rPr>
        <w:tab/>
        <w:t>Reference</w:t>
      </w:r>
    </w:p>
    <w:p w14:paraId="619EAD00" w14:textId="7570D827" w:rsidR="00757993" w:rsidRPr="00461B21" w:rsidRDefault="00757993" w:rsidP="00A24C57">
      <w:pPr>
        <w:numPr>
          <w:ilvl w:val="0"/>
          <w:numId w:val="31"/>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lang w:val="en-GB" w:eastAsia="zh-CN"/>
        </w:rPr>
      </w:pPr>
      <w:r w:rsidRPr="00461B21">
        <w:rPr>
          <w:rFonts w:ascii="Times New Roman" w:eastAsiaTheme="minorEastAsia" w:hAnsi="Times New Roman" w:cs="Times New Roman"/>
          <w:lang w:val="en-GB" w:eastAsia="zh-CN"/>
        </w:rPr>
        <w:t>R4-2</w:t>
      </w:r>
      <w:r w:rsidR="0003420F">
        <w:rPr>
          <w:rFonts w:ascii="Times New Roman" w:eastAsiaTheme="minorEastAsia" w:hAnsi="Times New Roman" w:cs="Times New Roman"/>
          <w:lang w:val="en-GB" w:eastAsia="zh-CN"/>
        </w:rPr>
        <w:t>3</w:t>
      </w:r>
      <w:r w:rsidR="00674ACC">
        <w:rPr>
          <w:rFonts w:ascii="Times New Roman" w:eastAsiaTheme="minorEastAsia" w:hAnsi="Times New Roman" w:cs="Times New Roman"/>
          <w:lang w:val="en-GB" w:eastAsia="zh-CN"/>
        </w:rPr>
        <w:t>0</w:t>
      </w:r>
      <w:r w:rsidR="008E4AC6">
        <w:rPr>
          <w:rFonts w:ascii="Times New Roman" w:eastAsiaTheme="minorEastAsia" w:hAnsi="Times New Roman" w:cs="Times New Roman"/>
          <w:lang w:val="en-GB" w:eastAsia="zh-CN"/>
        </w:rPr>
        <w:t>6</w:t>
      </w:r>
      <w:r w:rsidR="00674ACC">
        <w:rPr>
          <w:rFonts w:ascii="Times New Roman" w:eastAsiaTheme="minorEastAsia" w:hAnsi="Times New Roman" w:cs="Times New Roman"/>
          <w:lang w:val="en-GB" w:eastAsia="zh-CN"/>
        </w:rPr>
        <w:t>33</w:t>
      </w:r>
      <w:r w:rsidR="008E4AC6">
        <w:rPr>
          <w:rFonts w:ascii="Times New Roman" w:eastAsiaTheme="minorEastAsia" w:hAnsi="Times New Roman" w:cs="Times New Roman"/>
          <w:lang w:val="en-GB" w:eastAsia="zh-CN"/>
        </w:rPr>
        <w:t>1</w:t>
      </w:r>
      <w:r w:rsidRPr="00461B21">
        <w:rPr>
          <w:rFonts w:ascii="Times New Roman" w:eastAsiaTheme="minorEastAsia" w:hAnsi="Times New Roman" w:cs="Times New Roman"/>
          <w:lang w:val="en-GB" w:eastAsia="zh-CN"/>
        </w:rPr>
        <w:t xml:space="preserve">, </w:t>
      </w:r>
      <w:r w:rsidR="006C3D7E" w:rsidRPr="006C3D7E">
        <w:rPr>
          <w:rFonts w:ascii="Times New Roman" w:eastAsiaTheme="minorEastAsia" w:hAnsi="Times New Roman" w:cs="Times New Roman"/>
          <w:lang w:val="en-GB" w:eastAsia="zh-CN"/>
        </w:rPr>
        <w:t>WF on NR_MG_enh2 Part 2</w:t>
      </w:r>
      <w:r w:rsidR="001F70E7" w:rsidRPr="00461B21">
        <w:rPr>
          <w:rFonts w:ascii="Times New Roman" w:eastAsiaTheme="minorEastAsia" w:hAnsi="Times New Roman" w:cs="Times New Roman"/>
          <w:lang w:val="en-GB" w:eastAsia="zh-CN"/>
        </w:rPr>
        <w:t>,</w:t>
      </w:r>
      <w:r w:rsidR="001131E3" w:rsidRPr="006C3D7E">
        <w:rPr>
          <w:rFonts w:ascii="Times New Roman" w:eastAsiaTheme="minorEastAsia" w:hAnsi="Times New Roman" w:cs="Times New Roman"/>
          <w:lang w:val="en-GB" w:eastAsia="zh-CN"/>
        </w:rPr>
        <w:t xml:space="preserve"> </w:t>
      </w:r>
      <w:r w:rsidR="001131E3" w:rsidRPr="00461B21">
        <w:rPr>
          <w:rFonts w:ascii="Times New Roman" w:eastAsiaTheme="minorEastAsia" w:hAnsi="Times New Roman" w:cs="Times New Roman"/>
          <w:lang w:val="en-GB" w:eastAsia="zh-CN"/>
        </w:rPr>
        <w:t>Intel Corporation</w:t>
      </w:r>
      <w:r w:rsidRPr="00461B21">
        <w:rPr>
          <w:rFonts w:ascii="Times New Roman" w:eastAsiaTheme="minorEastAsia" w:hAnsi="Times New Roman" w:cs="Times New Roman"/>
          <w:lang w:val="en-GB" w:eastAsia="zh-CN"/>
        </w:rPr>
        <w:t>.</w:t>
      </w:r>
    </w:p>
    <w:p w14:paraId="3966C803" w14:textId="08E9CEC6" w:rsidR="00552F9B" w:rsidRPr="00461B21" w:rsidRDefault="00D274FD" w:rsidP="00265452">
      <w:pPr>
        <w:numPr>
          <w:ilvl w:val="0"/>
          <w:numId w:val="31"/>
        </w:numPr>
        <w:overflowPunct w:val="0"/>
        <w:autoSpaceDE w:val="0"/>
        <w:autoSpaceDN w:val="0"/>
        <w:adjustRightInd w:val="0"/>
        <w:spacing w:afterLines="50" w:after="120" w:line="240" w:lineRule="auto"/>
        <w:jc w:val="both"/>
        <w:textAlignment w:val="baseline"/>
        <w:rPr>
          <w:rFonts w:ascii="Times New Roman" w:eastAsiaTheme="minorEastAsia" w:hAnsi="Times New Roman" w:cs="Times New Roman"/>
          <w:lang w:val="en-GB" w:eastAsia="zh-CN"/>
        </w:rPr>
      </w:pPr>
      <w:r w:rsidRPr="00461B21">
        <w:rPr>
          <w:rFonts w:ascii="Times New Roman" w:eastAsiaTheme="minorEastAsia" w:hAnsi="Times New Roman" w:cs="Times New Roman"/>
          <w:lang w:val="en-GB" w:eastAsia="zh-CN"/>
        </w:rPr>
        <w:t>RP-221018</w:t>
      </w:r>
      <w:r w:rsidR="003019CA" w:rsidRPr="00461B21">
        <w:rPr>
          <w:rFonts w:ascii="Times New Roman" w:eastAsiaTheme="minorEastAsia" w:hAnsi="Times New Roman" w:cs="Times New Roman"/>
          <w:lang w:val="en-GB" w:eastAsia="zh-CN"/>
        </w:rPr>
        <w:t>, New WID: Further Enhancements on NR and MR-DC Measurement Gaps and Measurements without Gaps, MediaTek Inc, Intel Corporation</w:t>
      </w:r>
    </w:p>
    <w:sectPr w:rsidR="00552F9B" w:rsidRPr="00461B2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27C1B" w14:textId="77777777" w:rsidR="00E466F3" w:rsidRDefault="00E466F3" w:rsidP="00973137">
      <w:pPr>
        <w:spacing w:after="0" w:line="240" w:lineRule="auto"/>
      </w:pPr>
      <w:r>
        <w:separator/>
      </w:r>
    </w:p>
  </w:endnote>
  <w:endnote w:type="continuationSeparator" w:id="0">
    <w:p w14:paraId="01488784" w14:textId="77777777" w:rsidR="00E466F3" w:rsidRDefault="00E466F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5C9E" w14:textId="77777777" w:rsidR="00E466F3" w:rsidRDefault="00E466F3" w:rsidP="00973137">
      <w:pPr>
        <w:spacing w:after="0" w:line="240" w:lineRule="auto"/>
      </w:pPr>
      <w:r>
        <w:separator/>
      </w:r>
    </w:p>
  </w:footnote>
  <w:footnote w:type="continuationSeparator" w:id="0">
    <w:p w14:paraId="13B71788" w14:textId="77777777" w:rsidR="00E466F3" w:rsidRDefault="00E466F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10D17A7"/>
    <w:multiLevelType w:val="hybridMultilevel"/>
    <w:tmpl w:val="3A0AEABC"/>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084409"/>
    <w:multiLevelType w:val="hybridMultilevel"/>
    <w:tmpl w:val="BA8E5FF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82A67DD"/>
    <w:multiLevelType w:val="hybridMultilevel"/>
    <w:tmpl w:val="CB866278"/>
    <w:lvl w:ilvl="0" w:tplc="FF42230A">
      <w:start w:val="1"/>
      <w:numFmt w:val="bullet"/>
      <w:lvlText w:val="•"/>
      <w:lvlJc w:val="left"/>
      <w:pPr>
        <w:tabs>
          <w:tab w:val="num" w:pos="360"/>
        </w:tabs>
        <w:ind w:left="360" w:hanging="360"/>
      </w:pPr>
      <w:rPr>
        <w:rFonts w:ascii="Arial" w:hAnsi="Arial" w:hint="default"/>
      </w:rPr>
    </w:lvl>
    <w:lvl w:ilvl="1" w:tplc="7FEAD110">
      <w:numFmt w:val="bullet"/>
      <w:lvlText w:val="•"/>
      <w:lvlJc w:val="left"/>
      <w:pPr>
        <w:tabs>
          <w:tab w:val="num" w:pos="1080"/>
        </w:tabs>
        <w:ind w:left="1080" w:hanging="360"/>
      </w:pPr>
      <w:rPr>
        <w:rFonts w:ascii="Arial" w:hAnsi="Arial" w:hint="default"/>
      </w:rPr>
    </w:lvl>
    <w:lvl w:ilvl="2" w:tplc="D3F62496">
      <w:numFmt w:val="bullet"/>
      <w:lvlText w:val="•"/>
      <w:lvlJc w:val="left"/>
      <w:pPr>
        <w:tabs>
          <w:tab w:val="num" w:pos="1800"/>
        </w:tabs>
        <w:ind w:left="1800" w:hanging="360"/>
      </w:pPr>
      <w:rPr>
        <w:rFonts w:ascii="Arial" w:hAnsi="Arial" w:hint="default"/>
      </w:rPr>
    </w:lvl>
    <w:lvl w:ilvl="3" w:tplc="1644AE28">
      <w:numFmt w:val="bullet"/>
      <w:lvlText w:val="•"/>
      <w:lvlJc w:val="left"/>
      <w:pPr>
        <w:tabs>
          <w:tab w:val="num" w:pos="2520"/>
        </w:tabs>
        <w:ind w:left="2520" w:hanging="360"/>
      </w:pPr>
      <w:rPr>
        <w:rFonts w:ascii="Arial" w:hAnsi="Arial" w:hint="default"/>
      </w:rPr>
    </w:lvl>
    <w:lvl w:ilvl="4" w:tplc="B0449448" w:tentative="1">
      <w:start w:val="1"/>
      <w:numFmt w:val="bullet"/>
      <w:lvlText w:val="•"/>
      <w:lvlJc w:val="left"/>
      <w:pPr>
        <w:tabs>
          <w:tab w:val="num" w:pos="3240"/>
        </w:tabs>
        <w:ind w:left="3240" w:hanging="360"/>
      </w:pPr>
      <w:rPr>
        <w:rFonts w:ascii="Arial" w:hAnsi="Arial" w:hint="default"/>
      </w:rPr>
    </w:lvl>
    <w:lvl w:ilvl="5" w:tplc="F8B26A14" w:tentative="1">
      <w:start w:val="1"/>
      <w:numFmt w:val="bullet"/>
      <w:lvlText w:val="•"/>
      <w:lvlJc w:val="left"/>
      <w:pPr>
        <w:tabs>
          <w:tab w:val="num" w:pos="3960"/>
        </w:tabs>
        <w:ind w:left="3960" w:hanging="360"/>
      </w:pPr>
      <w:rPr>
        <w:rFonts w:ascii="Arial" w:hAnsi="Arial" w:hint="default"/>
      </w:rPr>
    </w:lvl>
    <w:lvl w:ilvl="6" w:tplc="1598A8DC" w:tentative="1">
      <w:start w:val="1"/>
      <w:numFmt w:val="bullet"/>
      <w:lvlText w:val="•"/>
      <w:lvlJc w:val="left"/>
      <w:pPr>
        <w:tabs>
          <w:tab w:val="num" w:pos="4680"/>
        </w:tabs>
        <w:ind w:left="4680" w:hanging="360"/>
      </w:pPr>
      <w:rPr>
        <w:rFonts w:ascii="Arial" w:hAnsi="Arial" w:hint="default"/>
      </w:rPr>
    </w:lvl>
    <w:lvl w:ilvl="7" w:tplc="B44EBFC2" w:tentative="1">
      <w:start w:val="1"/>
      <w:numFmt w:val="bullet"/>
      <w:lvlText w:val="•"/>
      <w:lvlJc w:val="left"/>
      <w:pPr>
        <w:tabs>
          <w:tab w:val="num" w:pos="5400"/>
        </w:tabs>
        <w:ind w:left="5400" w:hanging="360"/>
      </w:pPr>
      <w:rPr>
        <w:rFonts w:ascii="Arial" w:hAnsi="Arial" w:hint="default"/>
      </w:rPr>
    </w:lvl>
    <w:lvl w:ilvl="8" w:tplc="0A5A5B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E31CC"/>
    <w:multiLevelType w:val="hybridMultilevel"/>
    <w:tmpl w:val="28B642D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CE6491"/>
    <w:multiLevelType w:val="hybridMultilevel"/>
    <w:tmpl w:val="C8842408"/>
    <w:lvl w:ilvl="0" w:tplc="D0A04AE0">
      <w:start w:val="1"/>
      <w:numFmt w:val="bullet"/>
      <w:lvlText w:val="•"/>
      <w:lvlJc w:val="left"/>
      <w:pPr>
        <w:tabs>
          <w:tab w:val="num" w:pos="720"/>
        </w:tabs>
        <w:ind w:left="720" w:hanging="360"/>
      </w:pPr>
      <w:rPr>
        <w:rFonts w:ascii="宋体" w:hAnsi="宋体" w:hint="default"/>
      </w:rPr>
    </w:lvl>
    <w:lvl w:ilvl="1" w:tplc="D2FA3F10">
      <w:start w:val="1"/>
      <w:numFmt w:val="bullet"/>
      <w:lvlText w:val="•"/>
      <w:lvlJc w:val="left"/>
      <w:pPr>
        <w:tabs>
          <w:tab w:val="num" w:pos="1440"/>
        </w:tabs>
        <w:ind w:left="1440" w:hanging="360"/>
      </w:pPr>
      <w:rPr>
        <w:rFonts w:ascii="宋体" w:hAnsi="宋体" w:hint="default"/>
      </w:rPr>
    </w:lvl>
    <w:lvl w:ilvl="2" w:tplc="AF141060">
      <w:numFmt w:val="bullet"/>
      <w:lvlText w:val="•"/>
      <w:lvlJc w:val="left"/>
      <w:pPr>
        <w:tabs>
          <w:tab w:val="num" w:pos="2160"/>
        </w:tabs>
        <w:ind w:left="2160" w:hanging="360"/>
      </w:pPr>
      <w:rPr>
        <w:rFonts w:ascii="宋体" w:hAnsi="宋体" w:hint="default"/>
      </w:rPr>
    </w:lvl>
    <w:lvl w:ilvl="3" w:tplc="712C2266" w:tentative="1">
      <w:start w:val="1"/>
      <w:numFmt w:val="bullet"/>
      <w:lvlText w:val="•"/>
      <w:lvlJc w:val="left"/>
      <w:pPr>
        <w:tabs>
          <w:tab w:val="num" w:pos="2880"/>
        </w:tabs>
        <w:ind w:left="2880" w:hanging="360"/>
      </w:pPr>
      <w:rPr>
        <w:rFonts w:ascii="宋体" w:hAnsi="宋体" w:hint="default"/>
      </w:rPr>
    </w:lvl>
    <w:lvl w:ilvl="4" w:tplc="2AD22186" w:tentative="1">
      <w:start w:val="1"/>
      <w:numFmt w:val="bullet"/>
      <w:lvlText w:val="•"/>
      <w:lvlJc w:val="left"/>
      <w:pPr>
        <w:tabs>
          <w:tab w:val="num" w:pos="3600"/>
        </w:tabs>
        <w:ind w:left="3600" w:hanging="360"/>
      </w:pPr>
      <w:rPr>
        <w:rFonts w:ascii="宋体" w:hAnsi="宋体" w:hint="default"/>
      </w:rPr>
    </w:lvl>
    <w:lvl w:ilvl="5" w:tplc="9898A92E" w:tentative="1">
      <w:start w:val="1"/>
      <w:numFmt w:val="bullet"/>
      <w:lvlText w:val="•"/>
      <w:lvlJc w:val="left"/>
      <w:pPr>
        <w:tabs>
          <w:tab w:val="num" w:pos="4320"/>
        </w:tabs>
        <w:ind w:left="4320" w:hanging="360"/>
      </w:pPr>
      <w:rPr>
        <w:rFonts w:ascii="宋体" w:hAnsi="宋体" w:hint="default"/>
      </w:rPr>
    </w:lvl>
    <w:lvl w:ilvl="6" w:tplc="EDF6BC42" w:tentative="1">
      <w:start w:val="1"/>
      <w:numFmt w:val="bullet"/>
      <w:lvlText w:val="•"/>
      <w:lvlJc w:val="left"/>
      <w:pPr>
        <w:tabs>
          <w:tab w:val="num" w:pos="5040"/>
        </w:tabs>
        <w:ind w:left="5040" w:hanging="360"/>
      </w:pPr>
      <w:rPr>
        <w:rFonts w:ascii="宋体" w:hAnsi="宋体" w:hint="default"/>
      </w:rPr>
    </w:lvl>
    <w:lvl w:ilvl="7" w:tplc="D4F2D82C" w:tentative="1">
      <w:start w:val="1"/>
      <w:numFmt w:val="bullet"/>
      <w:lvlText w:val="•"/>
      <w:lvlJc w:val="left"/>
      <w:pPr>
        <w:tabs>
          <w:tab w:val="num" w:pos="5760"/>
        </w:tabs>
        <w:ind w:left="5760" w:hanging="360"/>
      </w:pPr>
      <w:rPr>
        <w:rFonts w:ascii="宋体" w:hAnsi="宋体" w:hint="default"/>
      </w:rPr>
    </w:lvl>
    <w:lvl w:ilvl="8" w:tplc="B80402C4"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7C2C28"/>
    <w:multiLevelType w:val="hybridMultilevel"/>
    <w:tmpl w:val="6AB40E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84A30"/>
    <w:multiLevelType w:val="hybridMultilevel"/>
    <w:tmpl w:val="C6C86E3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DA5073"/>
    <w:multiLevelType w:val="hybridMultilevel"/>
    <w:tmpl w:val="76BEF4B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3BD6BC6"/>
    <w:multiLevelType w:val="hybridMultilevel"/>
    <w:tmpl w:val="0F7C5260"/>
    <w:lvl w:ilvl="0" w:tplc="DD56BEB8">
      <w:start w:val="2"/>
      <w:numFmt w:val="bullet"/>
      <w:lvlText w:val="-"/>
      <w:lvlJc w:val="left"/>
      <w:pPr>
        <w:ind w:left="1407" w:hanging="420"/>
      </w:pPr>
      <w:rPr>
        <w:rFonts w:ascii="Calibri" w:eastAsia="Calibri" w:hAnsi="Calibri" w:cs="Times New Roman"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A238CB"/>
    <w:multiLevelType w:val="multilevel"/>
    <w:tmpl w:val="186E9BC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0"/>
  </w:num>
  <w:num w:numId="2">
    <w:abstractNumId w:val="12"/>
  </w:num>
  <w:num w:numId="3">
    <w:abstractNumId w:val="3"/>
  </w:num>
  <w:num w:numId="4">
    <w:abstractNumId w:val="10"/>
  </w:num>
  <w:num w:numId="5">
    <w:abstractNumId w:val="7"/>
  </w:num>
  <w:num w:numId="6">
    <w:abstractNumId w:val="26"/>
  </w:num>
  <w:num w:numId="7">
    <w:abstractNumId w:val="0"/>
  </w:num>
  <w:num w:numId="8">
    <w:abstractNumId w:val="32"/>
  </w:num>
  <w:num w:numId="9">
    <w:abstractNumId w:val="19"/>
  </w:num>
  <w:num w:numId="10">
    <w:abstractNumId w:val="14"/>
  </w:num>
  <w:num w:numId="11">
    <w:abstractNumId w:val="21"/>
  </w:num>
  <w:num w:numId="12">
    <w:abstractNumId w:val="22"/>
  </w:num>
  <w:num w:numId="13">
    <w:abstractNumId w:val="5"/>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7"/>
  </w:num>
  <w:num w:numId="18">
    <w:abstractNumId w:val="17"/>
  </w:num>
  <w:num w:numId="19">
    <w:abstractNumId w:val="15"/>
  </w:num>
  <w:num w:numId="20">
    <w:abstractNumId w:val="8"/>
  </w:num>
  <w:num w:numId="21">
    <w:abstractNumId w:val="1"/>
  </w:num>
  <w:num w:numId="22">
    <w:abstractNumId w:val="20"/>
  </w:num>
  <w:num w:numId="23">
    <w:abstractNumId w:val="18"/>
  </w:num>
  <w:num w:numId="24">
    <w:abstractNumId w:val="13"/>
  </w:num>
  <w:num w:numId="25">
    <w:abstractNumId w:val="34"/>
  </w:num>
  <w:num w:numId="26">
    <w:abstractNumId w:val="25"/>
  </w:num>
  <w:num w:numId="27">
    <w:abstractNumId w:val="31"/>
  </w:num>
  <w:num w:numId="28">
    <w:abstractNumId w:val="11"/>
  </w:num>
  <w:num w:numId="29">
    <w:abstractNumId w:val="9"/>
  </w:num>
  <w:num w:numId="30">
    <w:abstractNumId w:val="28"/>
  </w:num>
  <w:num w:numId="31">
    <w:abstractNumId w:val="6"/>
  </w:num>
  <w:num w:numId="32">
    <w:abstractNumId w:val="16"/>
  </w:num>
  <w:num w:numId="33">
    <w:abstractNumId w:val="33"/>
  </w:num>
  <w:num w:numId="34">
    <w:abstractNumId w:val="4"/>
  </w:num>
  <w:num w:numId="35">
    <w:abstractNumId w:val="2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03C"/>
    <w:rsid w:val="0000564C"/>
    <w:rsid w:val="00005ED4"/>
    <w:rsid w:val="00006446"/>
    <w:rsid w:val="00006896"/>
    <w:rsid w:val="00006BBC"/>
    <w:rsid w:val="000075D8"/>
    <w:rsid w:val="00007CDC"/>
    <w:rsid w:val="00010786"/>
    <w:rsid w:val="00011B28"/>
    <w:rsid w:val="00012A02"/>
    <w:rsid w:val="000131F0"/>
    <w:rsid w:val="000138FB"/>
    <w:rsid w:val="00013DC0"/>
    <w:rsid w:val="000140E2"/>
    <w:rsid w:val="00014C87"/>
    <w:rsid w:val="00015D15"/>
    <w:rsid w:val="00020E35"/>
    <w:rsid w:val="00021BCA"/>
    <w:rsid w:val="0002441A"/>
    <w:rsid w:val="00025264"/>
    <w:rsid w:val="0002564D"/>
    <w:rsid w:val="000257AB"/>
    <w:rsid w:val="00025ECA"/>
    <w:rsid w:val="00027451"/>
    <w:rsid w:val="000314EE"/>
    <w:rsid w:val="000325B8"/>
    <w:rsid w:val="0003420F"/>
    <w:rsid w:val="00034C15"/>
    <w:rsid w:val="00036ABA"/>
    <w:rsid w:val="00036BA1"/>
    <w:rsid w:val="00036D55"/>
    <w:rsid w:val="000422E2"/>
    <w:rsid w:val="00042F22"/>
    <w:rsid w:val="00042F2B"/>
    <w:rsid w:val="00043798"/>
    <w:rsid w:val="000444EF"/>
    <w:rsid w:val="0004452F"/>
    <w:rsid w:val="00047928"/>
    <w:rsid w:val="00052290"/>
    <w:rsid w:val="00052A07"/>
    <w:rsid w:val="000534E3"/>
    <w:rsid w:val="000542B2"/>
    <w:rsid w:val="00055094"/>
    <w:rsid w:val="0005571F"/>
    <w:rsid w:val="00055BF8"/>
    <w:rsid w:val="0005606A"/>
    <w:rsid w:val="00057117"/>
    <w:rsid w:val="00057F3A"/>
    <w:rsid w:val="000616E7"/>
    <w:rsid w:val="00062024"/>
    <w:rsid w:val="00062232"/>
    <w:rsid w:val="0006307B"/>
    <w:rsid w:val="000637AB"/>
    <w:rsid w:val="00063E2F"/>
    <w:rsid w:val="0006487E"/>
    <w:rsid w:val="0006533F"/>
    <w:rsid w:val="00065E1A"/>
    <w:rsid w:val="00066EB0"/>
    <w:rsid w:val="00070721"/>
    <w:rsid w:val="00071415"/>
    <w:rsid w:val="0007217E"/>
    <w:rsid w:val="00072A01"/>
    <w:rsid w:val="00073CC9"/>
    <w:rsid w:val="0007405A"/>
    <w:rsid w:val="000774BA"/>
    <w:rsid w:val="000779C2"/>
    <w:rsid w:val="00077C4E"/>
    <w:rsid w:val="00077E5F"/>
    <w:rsid w:val="0008036A"/>
    <w:rsid w:val="00081AE6"/>
    <w:rsid w:val="000826F4"/>
    <w:rsid w:val="0008458F"/>
    <w:rsid w:val="000855EB"/>
    <w:rsid w:val="00085B52"/>
    <w:rsid w:val="00086574"/>
    <w:rsid w:val="00086682"/>
    <w:rsid w:val="000866F2"/>
    <w:rsid w:val="00086CE8"/>
    <w:rsid w:val="00087F52"/>
    <w:rsid w:val="0009009F"/>
    <w:rsid w:val="00090816"/>
    <w:rsid w:val="00091017"/>
    <w:rsid w:val="00091557"/>
    <w:rsid w:val="000924C1"/>
    <w:rsid w:val="000924F0"/>
    <w:rsid w:val="00093474"/>
    <w:rsid w:val="0009510F"/>
    <w:rsid w:val="00096896"/>
    <w:rsid w:val="00097621"/>
    <w:rsid w:val="000A0473"/>
    <w:rsid w:val="000A08AB"/>
    <w:rsid w:val="000A1B7B"/>
    <w:rsid w:val="000A1B90"/>
    <w:rsid w:val="000A3427"/>
    <w:rsid w:val="000A5228"/>
    <w:rsid w:val="000A56F2"/>
    <w:rsid w:val="000A5DA1"/>
    <w:rsid w:val="000A77D5"/>
    <w:rsid w:val="000B0FF3"/>
    <w:rsid w:val="000B1469"/>
    <w:rsid w:val="000B2719"/>
    <w:rsid w:val="000B2B4E"/>
    <w:rsid w:val="000B3A8F"/>
    <w:rsid w:val="000B4AB9"/>
    <w:rsid w:val="000B51BA"/>
    <w:rsid w:val="000B58C3"/>
    <w:rsid w:val="000B5D6C"/>
    <w:rsid w:val="000B61E9"/>
    <w:rsid w:val="000B63CD"/>
    <w:rsid w:val="000C165A"/>
    <w:rsid w:val="000C21E4"/>
    <w:rsid w:val="000C2E19"/>
    <w:rsid w:val="000C3C72"/>
    <w:rsid w:val="000C4109"/>
    <w:rsid w:val="000C6651"/>
    <w:rsid w:val="000C71FC"/>
    <w:rsid w:val="000D09D3"/>
    <w:rsid w:val="000D0D07"/>
    <w:rsid w:val="000D1E80"/>
    <w:rsid w:val="000D1FB6"/>
    <w:rsid w:val="000D23EF"/>
    <w:rsid w:val="000D242C"/>
    <w:rsid w:val="000D2CF1"/>
    <w:rsid w:val="000D4797"/>
    <w:rsid w:val="000E0378"/>
    <w:rsid w:val="000E0527"/>
    <w:rsid w:val="000E1E92"/>
    <w:rsid w:val="000E1FE6"/>
    <w:rsid w:val="000E2319"/>
    <w:rsid w:val="000F06D6"/>
    <w:rsid w:val="000F0EB1"/>
    <w:rsid w:val="000F1106"/>
    <w:rsid w:val="000F15FE"/>
    <w:rsid w:val="000F2C72"/>
    <w:rsid w:val="000F3349"/>
    <w:rsid w:val="000F3BE9"/>
    <w:rsid w:val="000F3E3B"/>
    <w:rsid w:val="000F3F6C"/>
    <w:rsid w:val="000F4020"/>
    <w:rsid w:val="000F4ACC"/>
    <w:rsid w:val="000F6DF3"/>
    <w:rsid w:val="001005FF"/>
    <w:rsid w:val="001008C1"/>
    <w:rsid w:val="00104973"/>
    <w:rsid w:val="001052F0"/>
    <w:rsid w:val="001062FB"/>
    <w:rsid w:val="001063E6"/>
    <w:rsid w:val="00106EA3"/>
    <w:rsid w:val="001111FE"/>
    <w:rsid w:val="001131E3"/>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09B7"/>
    <w:rsid w:val="00132FD0"/>
    <w:rsid w:val="00133E2E"/>
    <w:rsid w:val="001344C0"/>
    <w:rsid w:val="001346FA"/>
    <w:rsid w:val="001351E3"/>
    <w:rsid w:val="00135240"/>
    <w:rsid w:val="00135252"/>
    <w:rsid w:val="00135CDA"/>
    <w:rsid w:val="00136401"/>
    <w:rsid w:val="00137AB5"/>
    <w:rsid w:val="00137E95"/>
    <w:rsid w:val="00137F0B"/>
    <w:rsid w:val="00140017"/>
    <w:rsid w:val="00140191"/>
    <w:rsid w:val="00140AC1"/>
    <w:rsid w:val="001442BC"/>
    <w:rsid w:val="00147569"/>
    <w:rsid w:val="001518AF"/>
    <w:rsid w:val="00151E23"/>
    <w:rsid w:val="001526E0"/>
    <w:rsid w:val="00152D93"/>
    <w:rsid w:val="001551B5"/>
    <w:rsid w:val="001559B8"/>
    <w:rsid w:val="0015702C"/>
    <w:rsid w:val="00161117"/>
    <w:rsid w:val="001613C6"/>
    <w:rsid w:val="001659C1"/>
    <w:rsid w:val="0017094C"/>
    <w:rsid w:val="00171CFC"/>
    <w:rsid w:val="00173A8E"/>
    <w:rsid w:val="0017502C"/>
    <w:rsid w:val="00176E14"/>
    <w:rsid w:val="0017774C"/>
    <w:rsid w:val="0017777C"/>
    <w:rsid w:val="00180783"/>
    <w:rsid w:val="0018143F"/>
    <w:rsid w:val="00181FF8"/>
    <w:rsid w:val="0018604C"/>
    <w:rsid w:val="001864CE"/>
    <w:rsid w:val="00186502"/>
    <w:rsid w:val="00190AC1"/>
    <w:rsid w:val="00190C20"/>
    <w:rsid w:val="001911F8"/>
    <w:rsid w:val="001924F1"/>
    <w:rsid w:val="00192796"/>
    <w:rsid w:val="0019341A"/>
    <w:rsid w:val="00197DF9"/>
    <w:rsid w:val="001A1987"/>
    <w:rsid w:val="001A2564"/>
    <w:rsid w:val="001A2A85"/>
    <w:rsid w:val="001A6173"/>
    <w:rsid w:val="001A63C3"/>
    <w:rsid w:val="001A66D6"/>
    <w:rsid w:val="001A6CBA"/>
    <w:rsid w:val="001A6E12"/>
    <w:rsid w:val="001A6FCE"/>
    <w:rsid w:val="001A73DC"/>
    <w:rsid w:val="001B0D97"/>
    <w:rsid w:val="001B1AFD"/>
    <w:rsid w:val="001B3ECA"/>
    <w:rsid w:val="001B422E"/>
    <w:rsid w:val="001B4D29"/>
    <w:rsid w:val="001B5A5D"/>
    <w:rsid w:val="001B6D85"/>
    <w:rsid w:val="001B6FE0"/>
    <w:rsid w:val="001C07BE"/>
    <w:rsid w:val="001C1CE5"/>
    <w:rsid w:val="001C2D6F"/>
    <w:rsid w:val="001C3183"/>
    <w:rsid w:val="001C3A08"/>
    <w:rsid w:val="001C3D2A"/>
    <w:rsid w:val="001C43C8"/>
    <w:rsid w:val="001C57DF"/>
    <w:rsid w:val="001C6A0A"/>
    <w:rsid w:val="001D083E"/>
    <w:rsid w:val="001D1104"/>
    <w:rsid w:val="001D1A6B"/>
    <w:rsid w:val="001D2D24"/>
    <w:rsid w:val="001D31C3"/>
    <w:rsid w:val="001D3361"/>
    <w:rsid w:val="001D51BA"/>
    <w:rsid w:val="001D53E7"/>
    <w:rsid w:val="001D6342"/>
    <w:rsid w:val="001D6839"/>
    <w:rsid w:val="001D6D53"/>
    <w:rsid w:val="001E01AE"/>
    <w:rsid w:val="001E5749"/>
    <w:rsid w:val="001E58E2"/>
    <w:rsid w:val="001E5BEF"/>
    <w:rsid w:val="001E6174"/>
    <w:rsid w:val="001E648E"/>
    <w:rsid w:val="001E6DF7"/>
    <w:rsid w:val="001E730C"/>
    <w:rsid w:val="001E77D8"/>
    <w:rsid w:val="001E7AED"/>
    <w:rsid w:val="001F15AF"/>
    <w:rsid w:val="001F27C7"/>
    <w:rsid w:val="001F375E"/>
    <w:rsid w:val="001F3916"/>
    <w:rsid w:val="001F4953"/>
    <w:rsid w:val="001F54C5"/>
    <w:rsid w:val="001F5ADD"/>
    <w:rsid w:val="001F5B16"/>
    <w:rsid w:val="001F662C"/>
    <w:rsid w:val="001F7074"/>
    <w:rsid w:val="001F70E7"/>
    <w:rsid w:val="00200490"/>
    <w:rsid w:val="00200BD3"/>
    <w:rsid w:val="00201102"/>
    <w:rsid w:val="00201154"/>
    <w:rsid w:val="00201F3A"/>
    <w:rsid w:val="00203F96"/>
    <w:rsid w:val="00205FCD"/>
    <w:rsid w:val="002069B2"/>
    <w:rsid w:val="00207BAD"/>
    <w:rsid w:val="00207BE4"/>
    <w:rsid w:val="00207FA3"/>
    <w:rsid w:val="00214C27"/>
    <w:rsid w:val="00214DA8"/>
    <w:rsid w:val="00215423"/>
    <w:rsid w:val="002158FA"/>
    <w:rsid w:val="00220600"/>
    <w:rsid w:val="00221356"/>
    <w:rsid w:val="002224D2"/>
    <w:rsid w:val="002224DB"/>
    <w:rsid w:val="00223843"/>
    <w:rsid w:val="00223FCB"/>
    <w:rsid w:val="002252B8"/>
    <w:rsid w:val="002252C3"/>
    <w:rsid w:val="00225C54"/>
    <w:rsid w:val="00227061"/>
    <w:rsid w:val="00230765"/>
    <w:rsid w:val="00230D18"/>
    <w:rsid w:val="002319E4"/>
    <w:rsid w:val="00231C2A"/>
    <w:rsid w:val="002323F1"/>
    <w:rsid w:val="00232DD5"/>
    <w:rsid w:val="0023403C"/>
    <w:rsid w:val="00235632"/>
    <w:rsid w:val="00235872"/>
    <w:rsid w:val="00241559"/>
    <w:rsid w:val="002435B3"/>
    <w:rsid w:val="00244B74"/>
    <w:rsid w:val="002458EB"/>
    <w:rsid w:val="00246CB9"/>
    <w:rsid w:val="00246DAA"/>
    <w:rsid w:val="002500C8"/>
    <w:rsid w:val="0025083D"/>
    <w:rsid w:val="00255738"/>
    <w:rsid w:val="00257543"/>
    <w:rsid w:val="0026072B"/>
    <w:rsid w:val="002617E7"/>
    <w:rsid w:val="00261B6B"/>
    <w:rsid w:val="0026298B"/>
    <w:rsid w:val="00264228"/>
    <w:rsid w:val="002642E4"/>
    <w:rsid w:val="00264334"/>
    <w:rsid w:val="0026473E"/>
    <w:rsid w:val="002651F7"/>
    <w:rsid w:val="002652AD"/>
    <w:rsid w:val="00265452"/>
    <w:rsid w:val="00265513"/>
    <w:rsid w:val="00266214"/>
    <w:rsid w:val="002668CB"/>
    <w:rsid w:val="00267C83"/>
    <w:rsid w:val="0027144F"/>
    <w:rsid w:val="00271813"/>
    <w:rsid w:val="00271F3A"/>
    <w:rsid w:val="00273278"/>
    <w:rsid w:val="00273630"/>
    <w:rsid w:val="002737F4"/>
    <w:rsid w:val="00276E58"/>
    <w:rsid w:val="00277F43"/>
    <w:rsid w:val="002805F5"/>
    <w:rsid w:val="00280751"/>
    <w:rsid w:val="00280AC8"/>
    <w:rsid w:val="0028280A"/>
    <w:rsid w:val="00283E53"/>
    <w:rsid w:val="00284CA8"/>
    <w:rsid w:val="002859CC"/>
    <w:rsid w:val="00286908"/>
    <w:rsid w:val="00286ACD"/>
    <w:rsid w:val="00286BDE"/>
    <w:rsid w:val="00287838"/>
    <w:rsid w:val="00287BF2"/>
    <w:rsid w:val="002907B5"/>
    <w:rsid w:val="00290DCF"/>
    <w:rsid w:val="00292EB7"/>
    <w:rsid w:val="00293860"/>
    <w:rsid w:val="00296227"/>
    <w:rsid w:val="00296F44"/>
    <w:rsid w:val="0029777D"/>
    <w:rsid w:val="002979C5"/>
    <w:rsid w:val="002A00F3"/>
    <w:rsid w:val="002A055E"/>
    <w:rsid w:val="002A1626"/>
    <w:rsid w:val="002A1D4E"/>
    <w:rsid w:val="002A23A7"/>
    <w:rsid w:val="002A2869"/>
    <w:rsid w:val="002A5426"/>
    <w:rsid w:val="002A5CD0"/>
    <w:rsid w:val="002B06A6"/>
    <w:rsid w:val="002B24D6"/>
    <w:rsid w:val="002B256B"/>
    <w:rsid w:val="002B2ED5"/>
    <w:rsid w:val="002B3021"/>
    <w:rsid w:val="002B3507"/>
    <w:rsid w:val="002B54AD"/>
    <w:rsid w:val="002B62F0"/>
    <w:rsid w:val="002B654E"/>
    <w:rsid w:val="002B70FD"/>
    <w:rsid w:val="002B742D"/>
    <w:rsid w:val="002C1560"/>
    <w:rsid w:val="002C249F"/>
    <w:rsid w:val="002C24E3"/>
    <w:rsid w:val="002C2F52"/>
    <w:rsid w:val="002C3D5F"/>
    <w:rsid w:val="002C3E23"/>
    <w:rsid w:val="002C4090"/>
    <w:rsid w:val="002C41E6"/>
    <w:rsid w:val="002C5542"/>
    <w:rsid w:val="002C7E0A"/>
    <w:rsid w:val="002D0452"/>
    <w:rsid w:val="002D071A"/>
    <w:rsid w:val="002D1E82"/>
    <w:rsid w:val="002D28BB"/>
    <w:rsid w:val="002D34B2"/>
    <w:rsid w:val="002D3FC9"/>
    <w:rsid w:val="002D48B0"/>
    <w:rsid w:val="002D5B37"/>
    <w:rsid w:val="002D5C98"/>
    <w:rsid w:val="002D6CB6"/>
    <w:rsid w:val="002D7637"/>
    <w:rsid w:val="002D790C"/>
    <w:rsid w:val="002E17F2"/>
    <w:rsid w:val="002E2F15"/>
    <w:rsid w:val="002E2FC9"/>
    <w:rsid w:val="002E392C"/>
    <w:rsid w:val="002E5383"/>
    <w:rsid w:val="002E5761"/>
    <w:rsid w:val="002E7CAE"/>
    <w:rsid w:val="002E7E46"/>
    <w:rsid w:val="002F13E4"/>
    <w:rsid w:val="002F2771"/>
    <w:rsid w:val="002F37A9"/>
    <w:rsid w:val="002F42D2"/>
    <w:rsid w:val="002F5E69"/>
    <w:rsid w:val="003009AB"/>
    <w:rsid w:val="003019CA"/>
    <w:rsid w:val="00301CE6"/>
    <w:rsid w:val="00301E6B"/>
    <w:rsid w:val="0030256B"/>
    <w:rsid w:val="00304E30"/>
    <w:rsid w:val="0030501F"/>
    <w:rsid w:val="00305981"/>
    <w:rsid w:val="0030632C"/>
    <w:rsid w:val="00307BA1"/>
    <w:rsid w:val="00311702"/>
    <w:rsid w:val="00311E82"/>
    <w:rsid w:val="00313FD6"/>
    <w:rsid w:val="003143BD"/>
    <w:rsid w:val="00315363"/>
    <w:rsid w:val="003171DE"/>
    <w:rsid w:val="00320383"/>
    <w:rsid w:val="003203ED"/>
    <w:rsid w:val="003203F7"/>
    <w:rsid w:val="0032131A"/>
    <w:rsid w:val="00321467"/>
    <w:rsid w:val="00322C9F"/>
    <w:rsid w:val="00323ADA"/>
    <w:rsid w:val="00324D23"/>
    <w:rsid w:val="003255A9"/>
    <w:rsid w:val="0033117C"/>
    <w:rsid w:val="00331325"/>
    <w:rsid w:val="00331751"/>
    <w:rsid w:val="0033267E"/>
    <w:rsid w:val="00334579"/>
    <w:rsid w:val="00335858"/>
    <w:rsid w:val="00335AEB"/>
    <w:rsid w:val="003366D2"/>
    <w:rsid w:val="00336BDA"/>
    <w:rsid w:val="003372DB"/>
    <w:rsid w:val="00337A09"/>
    <w:rsid w:val="003401B5"/>
    <w:rsid w:val="00342009"/>
    <w:rsid w:val="00342BD7"/>
    <w:rsid w:val="00344277"/>
    <w:rsid w:val="0034489C"/>
    <w:rsid w:val="003455BA"/>
    <w:rsid w:val="0034698C"/>
    <w:rsid w:val="00346DB5"/>
    <w:rsid w:val="00347660"/>
    <w:rsid w:val="003477B1"/>
    <w:rsid w:val="003533A2"/>
    <w:rsid w:val="003534C0"/>
    <w:rsid w:val="00353C2B"/>
    <w:rsid w:val="00354F51"/>
    <w:rsid w:val="003560B5"/>
    <w:rsid w:val="00357380"/>
    <w:rsid w:val="00357CB9"/>
    <w:rsid w:val="003602D9"/>
    <w:rsid w:val="0036047E"/>
    <w:rsid w:val="003604CE"/>
    <w:rsid w:val="00360FCD"/>
    <w:rsid w:val="00361C9C"/>
    <w:rsid w:val="00361E49"/>
    <w:rsid w:val="00363800"/>
    <w:rsid w:val="00364AC6"/>
    <w:rsid w:val="00365F74"/>
    <w:rsid w:val="003661B0"/>
    <w:rsid w:val="00366442"/>
    <w:rsid w:val="003703E1"/>
    <w:rsid w:val="00370E47"/>
    <w:rsid w:val="00372AEB"/>
    <w:rsid w:val="003742AC"/>
    <w:rsid w:val="00375BFA"/>
    <w:rsid w:val="00376D54"/>
    <w:rsid w:val="003770AB"/>
    <w:rsid w:val="00377CE1"/>
    <w:rsid w:val="00382801"/>
    <w:rsid w:val="0038389C"/>
    <w:rsid w:val="00384F89"/>
    <w:rsid w:val="00385BF0"/>
    <w:rsid w:val="00386026"/>
    <w:rsid w:val="003870F3"/>
    <w:rsid w:val="00387EBF"/>
    <w:rsid w:val="00392C6A"/>
    <w:rsid w:val="003931D8"/>
    <w:rsid w:val="003937DF"/>
    <w:rsid w:val="003939FF"/>
    <w:rsid w:val="00395CD3"/>
    <w:rsid w:val="00395E15"/>
    <w:rsid w:val="00397775"/>
    <w:rsid w:val="003A0301"/>
    <w:rsid w:val="003A2223"/>
    <w:rsid w:val="003A2480"/>
    <w:rsid w:val="003A2A0F"/>
    <w:rsid w:val="003A45A1"/>
    <w:rsid w:val="003A5B0A"/>
    <w:rsid w:val="003A611A"/>
    <w:rsid w:val="003A6BAC"/>
    <w:rsid w:val="003A70A4"/>
    <w:rsid w:val="003A7EF3"/>
    <w:rsid w:val="003B159C"/>
    <w:rsid w:val="003B31CD"/>
    <w:rsid w:val="003B3272"/>
    <w:rsid w:val="003B369F"/>
    <w:rsid w:val="003B36A3"/>
    <w:rsid w:val="003B52EA"/>
    <w:rsid w:val="003B5881"/>
    <w:rsid w:val="003B64BB"/>
    <w:rsid w:val="003B6665"/>
    <w:rsid w:val="003B7FE5"/>
    <w:rsid w:val="003C11C8"/>
    <w:rsid w:val="003C2702"/>
    <w:rsid w:val="003C3720"/>
    <w:rsid w:val="003C3BB6"/>
    <w:rsid w:val="003C5179"/>
    <w:rsid w:val="003C61AA"/>
    <w:rsid w:val="003C7806"/>
    <w:rsid w:val="003D089B"/>
    <w:rsid w:val="003D109F"/>
    <w:rsid w:val="003D1659"/>
    <w:rsid w:val="003D2299"/>
    <w:rsid w:val="003D2478"/>
    <w:rsid w:val="003D3C45"/>
    <w:rsid w:val="003D4D50"/>
    <w:rsid w:val="003D5B1F"/>
    <w:rsid w:val="003D6106"/>
    <w:rsid w:val="003D7441"/>
    <w:rsid w:val="003E15FA"/>
    <w:rsid w:val="003E198B"/>
    <w:rsid w:val="003E1D48"/>
    <w:rsid w:val="003E1EBA"/>
    <w:rsid w:val="003E2781"/>
    <w:rsid w:val="003E3731"/>
    <w:rsid w:val="003E3E8D"/>
    <w:rsid w:val="003E48AA"/>
    <w:rsid w:val="003E55E4"/>
    <w:rsid w:val="003E6135"/>
    <w:rsid w:val="003E732E"/>
    <w:rsid w:val="003E74E3"/>
    <w:rsid w:val="003F05C7"/>
    <w:rsid w:val="003F0C70"/>
    <w:rsid w:val="003F2CD4"/>
    <w:rsid w:val="003F3315"/>
    <w:rsid w:val="003F3367"/>
    <w:rsid w:val="003F6105"/>
    <w:rsid w:val="003F6BBE"/>
    <w:rsid w:val="004000E8"/>
    <w:rsid w:val="00401D5B"/>
    <w:rsid w:val="00402E2B"/>
    <w:rsid w:val="00403EFA"/>
    <w:rsid w:val="0040512B"/>
    <w:rsid w:val="00405489"/>
    <w:rsid w:val="00405CA5"/>
    <w:rsid w:val="00405F79"/>
    <w:rsid w:val="00407AF2"/>
    <w:rsid w:val="00407CD3"/>
    <w:rsid w:val="00407CD7"/>
    <w:rsid w:val="00410134"/>
    <w:rsid w:val="00410B72"/>
    <w:rsid w:val="00410F18"/>
    <w:rsid w:val="0041263E"/>
    <w:rsid w:val="00412954"/>
    <w:rsid w:val="004137F8"/>
    <w:rsid w:val="00413AAC"/>
    <w:rsid w:val="00413C55"/>
    <w:rsid w:val="00413E92"/>
    <w:rsid w:val="00416FFB"/>
    <w:rsid w:val="00420011"/>
    <w:rsid w:val="00421036"/>
    <w:rsid w:val="00421105"/>
    <w:rsid w:val="00422AA4"/>
    <w:rsid w:val="00422D9E"/>
    <w:rsid w:val="004242F4"/>
    <w:rsid w:val="00424722"/>
    <w:rsid w:val="00424C69"/>
    <w:rsid w:val="004253EB"/>
    <w:rsid w:val="00427248"/>
    <w:rsid w:val="004301C3"/>
    <w:rsid w:val="0043056D"/>
    <w:rsid w:val="00431406"/>
    <w:rsid w:val="004314C3"/>
    <w:rsid w:val="00435713"/>
    <w:rsid w:val="00437447"/>
    <w:rsid w:val="00437E4F"/>
    <w:rsid w:val="00440AF0"/>
    <w:rsid w:val="00440F5D"/>
    <w:rsid w:val="004411F2"/>
    <w:rsid w:val="00441208"/>
    <w:rsid w:val="00441407"/>
    <w:rsid w:val="00441A92"/>
    <w:rsid w:val="004431DC"/>
    <w:rsid w:val="00444F56"/>
    <w:rsid w:val="00446488"/>
    <w:rsid w:val="004517AA"/>
    <w:rsid w:val="00452CAC"/>
    <w:rsid w:val="004536AF"/>
    <w:rsid w:val="004556B4"/>
    <w:rsid w:val="00457565"/>
    <w:rsid w:val="00457B71"/>
    <w:rsid w:val="00461B21"/>
    <w:rsid w:val="0046446A"/>
    <w:rsid w:val="00464689"/>
    <w:rsid w:val="0046685E"/>
    <w:rsid w:val="004669E2"/>
    <w:rsid w:val="00470C31"/>
    <w:rsid w:val="0047189E"/>
    <w:rsid w:val="00471DE0"/>
    <w:rsid w:val="00472149"/>
    <w:rsid w:val="004734D0"/>
    <w:rsid w:val="004748A8"/>
    <w:rsid w:val="004751F3"/>
    <w:rsid w:val="0047556B"/>
    <w:rsid w:val="004762AF"/>
    <w:rsid w:val="00476C5B"/>
    <w:rsid w:val="00477768"/>
    <w:rsid w:val="004777D1"/>
    <w:rsid w:val="00481BCC"/>
    <w:rsid w:val="0048291F"/>
    <w:rsid w:val="0048563C"/>
    <w:rsid w:val="00487899"/>
    <w:rsid w:val="00491750"/>
    <w:rsid w:val="00492BC5"/>
    <w:rsid w:val="00492D1E"/>
    <w:rsid w:val="00493595"/>
    <w:rsid w:val="00493997"/>
    <w:rsid w:val="004940BE"/>
    <w:rsid w:val="004964F1"/>
    <w:rsid w:val="004A0CAB"/>
    <w:rsid w:val="004A16BC"/>
    <w:rsid w:val="004A1817"/>
    <w:rsid w:val="004A2B94"/>
    <w:rsid w:val="004A41A4"/>
    <w:rsid w:val="004A4B05"/>
    <w:rsid w:val="004A5ECC"/>
    <w:rsid w:val="004B2182"/>
    <w:rsid w:val="004B27D8"/>
    <w:rsid w:val="004B4647"/>
    <w:rsid w:val="004B54B0"/>
    <w:rsid w:val="004B6F6A"/>
    <w:rsid w:val="004B70FE"/>
    <w:rsid w:val="004B7C0C"/>
    <w:rsid w:val="004C005C"/>
    <w:rsid w:val="004C09EA"/>
    <w:rsid w:val="004C13BF"/>
    <w:rsid w:val="004C3898"/>
    <w:rsid w:val="004C3F41"/>
    <w:rsid w:val="004C5315"/>
    <w:rsid w:val="004C55FD"/>
    <w:rsid w:val="004C5E29"/>
    <w:rsid w:val="004C6C93"/>
    <w:rsid w:val="004D0E5F"/>
    <w:rsid w:val="004D36B1"/>
    <w:rsid w:val="004D3C14"/>
    <w:rsid w:val="004D7EBD"/>
    <w:rsid w:val="004E2680"/>
    <w:rsid w:val="004E28F9"/>
    <w:rsid w:val="004E4310"/>
    <w:rsid w:val="004E462E"/>
    <w:rsid w:val="004E4BBC"/>
    <w:rsid w:val="004E56DC"/>
    <w:rsid w:val="004E6981"/>
    <w:rsid w:val="004E759E"/>
    <w:rsid w:val="004E76F4"/>
    <w:rsid w:val="004F0B4E"/>
    <w:rsid w:val="004F0B6C"/>
    <w:rsid w:val="004F1D6F"/>
    <w:rsid w:val="004F2078"/>
    <w:rsid w:val="004F3170"/>
    <w:rsid w:val="004F4DA3"/>
    <w:rsid w:val="004F7715"/>
    <w:rsid w:val="004F78B3"/>
    <w:rsid w:val="00500B84"/>
    <w:rsid w:val="00500ECE"/>
    <w:rsid w:val="005020C0"/>
    <w:rsid w:val="00502847"/>
    <w:rsid w:val="00503D06"/>
    <w:rsid w:val="005059A9"/>
    <w:rsid w:val="00506557"/>
    <w:rsid w:val="0050677A"/>
    <w:rsid w:val="00507322"/>
    <w:rsid w:val="0051010E"/>
    <w:rsid w:val="005108D8"/>
    <w:rsid w:val="00510C23"/>
    <w:rsid w:val="005116F9"/>
    <w:rsid w:val="00512074"/>
    <w:rsid w:val="00513A94"/>
    <w:rsid w:val="005153A7"/>
    <w:rsid w:val="005177B4"/>
    <w:rsid w:val="00517B8E"/>
    <w:rsid w:val="005219CF"/>
    <w:rsid w:val="005224DA"/>
    <w:rsid w:val="00522636"/>
    <w:rsid w:val="0052579A"/>
    <w:rsid w:val="00525DFB"/>
    <w:rsid w:val="00530919"/>
    <w:rsid w:val="00534B59"/>
    <w:rsid w:val="0053579D"/>
    <w:rsid w:val="00535D9C"/>
    <w:rsid w:val="00535EED"/>
    <w:rsid w:val="00535F91"/>
    <w:rsid w:val="005365F6"/>
    <w:rsid w:val="00536759"/>
    <w:rsid w:val="00537C62"/>
    <w:rsid w:val="0054046B"/>
    <w:rsid w:val="00541465"/>
    <w:rsid w:val="00542D92"/>
    <w:rsid w:val="00542EB7"/>
    <w:rsid w:val="0054333D"/>
    <w:rsid w:val="0054399F"/>
    <w:rsid w:val="00545194"/>
    <w:rsid w:val="00546929"/>
    <w:rsid w:val="00546970"/>
    <w:rsid w:val="00547609"/>
    <w:rsid w:val="00547C27"/>
    <w:rsid w:val="00551426"/>
    <w:rsid w:val="00551CC4"/>
    <w:rsid w:val="00552F9B"/>
    <w:rsid w:val="005537C9"/>
    <w:rsid w:val="00554E19"/>
    <w:rsid w:val="00555BF7"/>
    <w:rsid w:val="00556F29"/>
    <w:rsid w:val="0056121F"/>
    <w:rsid w:val="00563030"/>
    <w:rsid w:val="0057058C"/>
    <w:rsid w:val="00571466"/>
    <w:rsid w:val="00572505"/>
    <w:rsid w:val="005725E6"/>
    <w:rsid w:val="0057607D"/>
    <w:rsid w:val="00582153"/>
    <w:rsid w:val="00582809"/>
    <w:rsid w:val="005841E4"/>
    <w:rsid w:val="005844EC"/>
    <w:rsid w:val="00584F09"/>
    <w:rsid w:val="00586083"/>
    <w:rsid w:val="005875AA"/>
    <w:rsid w:val="0058798C"/>
    <w:rsid w:val="005900FA"/>
    <w:rsid w:val="005935A4"/>
    <w:rsid w:val="00593E37"/>
    <w:rsid w:val="005948C2"/>
    <w:rsid w:val="00595C59"/>
    <w:rsid w:val="00595DCA"/>
    <w:rsid w:val="0059779B"/>
    <w:rsid w:val="005A1138"/>
    <w:rsid w:val="005A114D"/>
    <w:rsid w:val="005A209A"/>
    <w:rsid w:val="005A33C0"/>
    <w:rsid w:val="005A3C64"/>
    <w:rsid w:val="005A4CEE"/>
    <w:rsid w:val="005A662D"/>
    <w:rsid w:val="005B00F1"/>
    <w:rsid w:val="005B1409"/>
    <w:rsid w:val="005B1E3A"/>
    <w:rsid w:val="005B2D57"/>
    <w:rsid w:val="005B3222"/>
    <w:rsid w:val="005B35D7"/>
    <w:rsid w:val="005B392A"/>
    <w:rsid w:val="005B3AA3"/>
    <w:rsid w:val="005B41DE"/>
    <w:rsid w:val="005B64F8"/>
    <w:rsid w:val="005B6F83"/>
    <w:rsid w:val="005C4DEE"/>
    <w:rsid w:val="005C4EFC"/>
    <w:rsid w:val="005C74FB"/>
    <w:rsid w:val="005C7B3A"/>
    <w:rsid w:val="005C7C0B"/>
    <w:rsid w:val="005D02E0"/>
    <w:rsid w:val="005D0F2B"/>
    <w:rsid w:val="005D1602"/>
    <w:rsid w:val="005D24B5"/>
    <w:rsid w:val="005D44EC"/>
    <w:rsid w:val="005D4F4C"/>
    <w:rsid w:val="005D67DA"/>
    <w:rsid w:val="005D6C8B"/>
    <w:rsid w:val="005D7068"/>
    <w:rsid w:val="005E0EAC"/>
    <w:rsid w:val="005E2B45"/>
    <w:rsid w:val="005E385F"/>
    <w:rsid w:val="005E5B81"/>
    <w:rsid w:val="005E5E7F"/>
    <w:rsid w:val="005E6F6A"/>
    <w:rsid w:val="005F034C"/>
    <w:rsid w:val="005F0DA5"/>
    <w:rsid w:val="005F0DE5"/>
    <w:rsid w:val="005F1411"/>
    <w:rsid w:val="005F2228"/>
    <w:rsid w:val="005F2CB1"/>
    <w:rsid w:val="005F3025"/>
    <w:rsid w:val="005F309B"/>
    <w:rsid w:val="005F534D"/>
    <w:rsid w:val="005F618C"/>
    <w:rsid w:val="005F70BD"/>
    <w:rsid w:val="00600884"/>
    <w:rsid w:val="0060283C"/>
    <w:rsid w:val="00603BF3"/>
    <w:rsid w:val="00603C0A"/>
    <w:rsid w:val="006046C4"/>
    <w:rsid w:val="0060474A"/>
    <w:rsid w:val="00604BFC"/>
    <w:rsid w:val="00604CAE"/>
    <w:rsid w:val="00604F14"/>
    <w:rsid w:val="006059B4"/>
    <w:rsid w:val="00606E6A"/>
    <w:rsid w:val="0061073D"/>
    <w:rsid w:val="00611B83"/>
    <w:rsid w:val="00613257"/>
    <w:rsid w:val="00613FBA"/>
    <w:rsid w:val="006148DB"/>
    <w:rsid w:val="0062023B"/>
    <w:rsid w:val="00620A71"/>
    <w:rsid w:val="00620D80"/>
    <w:rsid w:val="00622C04"/>
    <w:rsid w:val="00622F8D"/>
    <w:rsid w:val="006234A6"/>
    <w:rsid w:val="0062355D"/>
    <w:rsid w:val="00623C19"/>
    <w:rsid w:val="00625A35"/>
    <w:rsid w:val="00625E0A"/>
    <w:rsid w:val="00626CC7"/>
    <w:rsid w:val="006270D7"/>
    <w:rsid w:val="00627FE4"/>
    <w:rsid w:val="00630001"/>
    <w:rsid w:val="006311B3"/>
    <w:rsid w:val="006316DB"/>
    <w:rsid w:val="0063284C"/>
    <w:rsid w:val="006342F7"/>
    <w:rsid w:val="00634D12"/>
    <w:rsid w:val="00636398"/>
    <w:rsid w:val="006364D8"/>
    <w:rsid w:val="006368D3"/>
    <w:rsid w:val="00636EE2"/>
    <w:rsid w:val="006377EC"/>
    <w:rsid w:val="0064151F"/>
    <w:rsid w:val="00641533"/>
    <w:rsid w:val="0064208D"/>
    <w:rsid w:val="00643475"/>
    <w:rsid w:val="0064396A"/>
    <w:rsid w:val="0064624E"/>
    <w:rsid w:val="00646FCA"/>
    <w:rsid w:val="00647666"/>
    <w:rsid w:val="0065048D"/>
    <w:rsid w:val="00650AB9"/>
    <w:rsid w:val="00650E66"/>
    <w:rsid w:val="00651E7D"/>
    <w:rsid w:val="00655733"/>
    <w:rsid w:val="00655ACD"/>
    <w:rsid w:val="00656A92"/>
    <w:rsid w:val="00656DDE"/>
    <w:rsid w:val="00656E72"/>
    <w:rsid w:val="00660059"/>
    <w:rsid w:val="0066011D"/>
    <w:rsid w:val="006607C0"/>
    <w:rsid w:val="00660AFA"/>
    <w:rsid w:val="006611A8"/>
    <w:rsid w:val="006613A6"/>
    <w:rsid w:val="00661F61"/>
    <w:rsid w:val="006627A2"/>
    <w:rsid w:val="00662AFB"/>
    <w:rsid w:val="006634E6"/>
    <w:rsid w:val="00663C9A"/>
    <w:rsid w:val="006655EE"/>
    <w:rsid w:val="0066693D"/>
    <w:rsid w:val="00667D9B"/>
    <w:rsid w:val="00667EE7"/>
    <w:rsid w:val="00670922"/>
    <w:rsid w:val="00670BE1"/>
    <w:rsid w:val="0067218F"/>
    <w:rsid w:val="00673C99"/>
    <w:rsid w:val="006741F2"/>
    <w:rsid w:val="00674ACC"/>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1B6"/>
    <w:rsid w:val="00696949"/>
    <w:rsid w:val="00697052"/>
    <w:rsid w:val="006A02C3"/>
    <w:rsid w:val="006A078B"/>
    <w:rsid w:val="006A0848"/>
    <w:rsid w:val="006A46FB"/>
    <w:rsid w:val="006A5048"/>
    <w:rsid w:val="006A5E28"/>
    <w:rsid w:val="006A697B"/>
    <w:rsid w:val="006A78E7"/>
    <w:rsid w:val="006A7AFF"/>
    <w:rsid w:val="006A7C13"/>
    <w:rsid w:val="006B0F67"/>
    <w:rsid w:val="006B16C9"/>
    <w:rsid w:val="006B1816"/>
    <w:rsid w:val="006B2099"/>
    <w:rsid w:val="006B3466"/>
    <w:rsid w:val="006B50CF"/>
    <w:rsid w:val="006B5C38"/>
    <w:rsid w:val="006C01EF"/>
    <w:rsid w:val="006C03B8"/>
    <w:rsid w:val="006C0DB8"/>
    <w:rsid w:val="006C2602"/>
    <w:rsid w:val="006C2CCD"/>
    <w:rsid w:val="006C36DC"/>
    <w:rsid w:val="006C37CD"/>
    <w:rsid w:val="006C3D7E"/>
    <w:rsid w:val="006C5EC9"/>
    <w:rsid w:val="006C6059"/>
    <w:rsid w:val="006C6642"/>
    <w:rsid w:val="006C7522"/>
    <w:rsid w:val="006D0E4F"/>
    <w:rsid w:val="006D1EE1"/>
    <w:rsid w:val="006D2808"/>
    <w:rsid w:val="006D6F08"/>
    <w:rsid w:val="006E062C"/>
    <w:rsid w:val="006E0ABA"/>
    <w:rsid w:val="006E1C82"/>
    <w:rsid w:val="006E28B7"/>
    <w:rsid w:val="006E2A9B"/>
    <w:rsid w:val="006E3310"/>
    <w:rsid w:val="006E4E39"/>
    <w:rsid w:val="006E565E"/>
    <w:rsid w:val="006E673D"/>
    <w:rsid w:val="006E6959"/>
    <w:rsid w:val="006E7D3B"/>
    <w:rsid w:val="006F146F"/>
    <w:rsid w:val="006F1B41"/>
    <w:rsid w:val="006F1B70"/>
    <w:rsid w:val="006F341D"/>
    <w:rsid w:val="006F3CDE"/>
    <w:rsid w:val="006F4243"/>
    <w:rsid w:val="006F47FC"/>
    <w:rsid w:val="006F58D4"/>
    <w:rsid w:val="006F5A42"/>
    <w:rsid w:val="006F6154"/>
    <w:rsid w:val="006F6300"/>
    <w:rsid w:val="006F6582"/>
    <w:rsid w:val="006F7442"/>
    <w:rsid w:val="007018BA"/>
    <w:rsid w:val="0070346E"/>
    <w:rsid w:val="00703D82"/>
    <w:rsid w:val="007045FC"/>
    <w:rsid w:val="00704C9D"/>
    <w:rsid w:val="00704EDB"/>
    <w:rsid w:val="00706101"/>
    <w:rsid w:val="007065F1"/>
    <w:rsid w:val="00707072"/>
    <w:rsid w:val="00707D61"/>
    <w:rsid w:val="00712287"/>
    <w:rsid w:val="00712772"/>
    <w:rsid w:val="00712E83"/>
    <w:rsid w:val="0071304C"/>
    <w:rsid w:val="007134A3"/>
    <w:rsid w:val="007148D3"/>
    <w:rsid w:val="00714AA2"/>
    <w:rsid w:val="00714E32"/>
    <w:rsid w:val="00715B6F"/>
    <w:rsid w:val="00715B9A"/>
    <w:rsid w:val="00715FC4"/>
    <w:rsid w:val="0071707F"/>
    <w:rsid w:val="007178A2"/>
    <w:rsid w:val="00720AA5"/>
    <w:rsid w:val="00721B32"/>
    <w:rsid w:val="007230AF"/>
    <w:rsid w:val="007257D0"/>
    <w:rsid w:val="00726EA6"/>
    <w:rsid w:val="007271F9"/>
    <w:rsid w:val="00727208"/>
    <w:rsid w:val="00727680"/>
    <w:rsid w:val="00730AE8"/>
    <w:rsid w:val="00731ACD"/>
    <w:rsid w:val="00733E8F"/>
    <w:rsid w:val="007348B1"/>
    <w:rsid w:val="00736221"/>
    <w:rsid w:val="007362A6"/>
    <w:rsid w:val="00736AD4"/>
    <w:rsid w:val="00736D7D"/>
    <w:rsid w:val="00740E58"/>
    <w:rsid w:val="00742051"/>
    <w:rsid w:val="007445A0"/>
    <w:rsid w:val="00744981"/>
    <w:rsid w:val="00744C95"/>
    <w:rsid w:val="0074524B"/>
    <w:rsid w:val="0074625C"/>
    <w:rsid w:val="00747D8B"/>
    <w:rsid w:val="00751228"/>
    <w:rsid w:val="00751255"/>
    <w:rsid w:val="007512F2"/>
    <w:rsid w:val="00752FCD"/>
    <w:rsid w:val="00755255"/>
    <w:rsid w:val="0075624F"/>
    <w:rsid w:val="00756C90"/>
    <w:rsid w:val="00756ECF"/>
    <w:rsid w:val="007571E1"/>
    <w:rsid w:val="00757993"/>
    <w:rsid w:val="00757A58"/>
    <w:rsid w:val="007604B2"/>
    <w:rsid w:val="00765281"/>
    <w:rsid w:val="00766BAD"/>
    <w:rsid w:val="00766F28"/>
    <w:rsid w:val="00766F3D"/>
    <w:rsid w:val="00767AD1"/>
    <w:rsid w:val="007708C1"/>
    <w:rsid w:val="007729A2"/>
    <w:rsid w:val="00775076"/>
    <w:rsid w:val="007755F2"/>
    <w:rsid w:val="00775A66"/>
    <w:rsid w:val="00775A8E"/>
    <w:rsid w:val="00776971"/>
    <w:rsid w:val="00780298"/>
    <w:rsid w:val="00780A80"/>
    <w:rsid w:val="0078177E"/>
    <w:rsid w:val="0078246A"/>
    <w:rsid w:val="0078304C"/>
    <w:rsid w:val="00783673"/>
    <w:rsid w:val="00783904"/>
    <w:rsid w:val="0078390C"/>
    <w:rsid w:val="00783BA3"/>
    <w:rsid w:val="00785490"/>
    <w:rsid w:val="0078618F"/>
    <w:rsid w:val="0078749A"/>
    <w:rsid w:val="00787553"/>
    <w:rsid w:val="007916EB"/>
    <w:rsid w:val="00791719"/>
    <w:rsid w:val="007925EA"/>
    <w:rsid w:val="00793403"/>
    <w:rsid w:val="00793CD8"/>
    <w:rsid w:val="00795C92"/>
    <w:rsid w:val="00796231"/>
    <w:rsid w:val="007A09BC"/>
    <w:rsid w:val="007A0CE4"/>
    <w:rsid w:val="007A14F3"/>
    <w:rsid w:val="007A1CB3"/>
    <w:rsid w:val="007A26AA"/>
    <w:rsid w:val="007A306F"/>
    <w:rsid w:val="007A3A9F"/>
    <w:rsid w:val="007A43A6"/>
    <w:rsid w:val="007A44B6"/>
    <w:rsid w:val="007A508C"/>
    <w:rsid w:val="007A58A6"/>
    <w:rsid w:val="007A6CF3"/>
    <w:rsid w:val="007B3C93"/>
    <w:rsid w:val="007B3D2D"/>
    <w:rsid w:val="007B449E"/>
    <w:rsid w:val="007B50AE"/>
    <w:rsid w:val="007B51DF"/>
    <w:rsid w:val="007B56AF"/>
    <w:rsid w:val="007B5C80"/>
    <w:rsid w:val="007C05DD"/>
    <w:rsid w:val="007C060A"/>
    <w:rsid w:val="007C1710"/>
    <w:rsid w:val="007C24C6"/>
    <w:rsid w:val="007C3D18"/>
    <w:rsid w:val="007C43F7"/>
    <w:rsid w:val="007C60BF"/>
    <w:rsid w:val="007C6A07"/>
    <w:rsid w:val="007C75A1"/>
    <w:rsid w:val="007C77A5"/>
    <w:rsid w:val="007C7938"/>
    <w:rsid w:val="007D04E5"/>
    <w:rsid w:val="007D1ECD"/>
    <w:rsid w:val="007D20D2"/>
    <w:rsid w:val="007D3079"/>
    <w:rsid w:val="007D370F"/>
    <w:rsid w:val="007D5901"/>
    <w:rsid w:val="007D7526"/>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07CC9"/>
    <w:rsid w:val="00810218"/>
    <w:rsid w:val="00810F12"/>
    <w:rsid w:val="00811FCB"/>
    <w:rsid w:val="0081354C"/>
    <w:rsid w:val="0081537E"/>
    <w:rsid w:val="008158D6"/>
    <w:rsid w:val="00815CC2"/>
    <w:rsid w:val="00816FBC"/>
    <w:rsid w:val="008170A7"/>
    <w:rsid w:val="00817196"/>
    <w:rsid w:val="0082210B"/>
    <w:rsid w:val="00822908"/>
    <w:rsid w:val="00822ED0"/>
    <w:rsid w:val="00823002"/>
    <w:rsid w:val="008235DB"/>
    <w:rsid w:val="008238D8"/>
    <w:rsid w:val="00823D0A"/>
    <w:rsid w:val="00824AB4"/>
    <w:rsid w:val="00825C42"/>
    <w:rsid w:val="00825D25"/>
    <w:rsid w:val="0082609F"/>
    <w:rsid w:val="00827089"/>
    <w:rsid w:val="008273F9"/>
    <w:rsid w:val="0082752A"/>
    <w:rsid w:val="00827D6F"/>
    <w:rsid w:val="00830A01"/>
    <w:rsid w:val="0083470F"/>
    <w:rsid w:val="008358DE"/>
    <w:rsid w:val="00836AD3"/>
    <w:rsid w:val="008376AC"/>
    <w:rsid w:val="0084225F"/>
    <w:rsid w:val="00843558"/>
    <w:rsid w:val="008444E8"/>
    <w:rsid w:val="00844798"/>
    <w:rsid w:val="00844E80"/>
    <w:rsid w:val="00846FE7"/>
    <w:rsid w:val="00850395"/>
    <w:rsid w:val="008525E6"/>
    <w:rsid w:val="00854F47"/>
    <w:rsid w:val="00856911"/>
    <w:rsid w:val="008627EC"/>
    <w:rsid w:val="0086595A"/>
    <w:rsid w:val="00866FD4"/>
    <w:rsid w:val="008677FD"/>
    <w:rsid w:val="00867831"/>
    <w:rsid w:val="008706D4"/>
    <w:rsid w:val="00870F8A"/>
    <w:rsid w:val="008719A4"/>
    <w:rsid w:val="00871D23"/>
    <w:rsid w:val="00871DB0"/>
    <w:rsid w:val="00873034"/>
    <w:rsid w:val="00874312"/>
    <w:rsid w:val="0087437C"/>
    <w:rsid w:val="00875CD7"/>
    <w:rsid w:val="008767E9"/>
    <w:rsid w:val="00876B4D"/>
    <w:rsid w:val="00876D59"/>
    <w:rsid w:val="00876FF1"/>
    <w:rsid w:val="008775FA"/>
    <w:rsid w:val="00877726"/>
    <w:rsid w:val="00877F18"/>
    <w:rsid w:val="00880CC3"/>
    <w:rsid w:val="00883AA8"/>
    <w:rsid w:val="008854F6"/>
    <w:rsid w:val="008864B7"/>
    <w:rsid w:val="00887D57"/>
    <w:rsid w:val="008918A5"/>
    <w:rsid w:val="00892751"/>
    <w:rsid w:val="00892BEC"/>
    <w:rsid w:val="008939CB"/>
    <w:rsid w:val="008941E3"/>
    <w:rsid w:val="00894A30"/>
    <w:rsid w:val="00894A88"/>
    <w:rsid w:val="00895386"/>
    <w:rsid w:val="00895DA2"/>
    <w:rsid w:val="00896432"/>
    <w:rsid w:val="00896A9A"/>
    <w:rsid w:val="00896F32"/>
    <w:rsid w:val="008971EF"/>
    <w:rsid w:val="00897A6E"/>
    <w:rsid w:val="00897E72"/>
    <w:rsid w:val="008A003F"/>
    <w:rsid w:val="008A0F21"/>
    <w:rsid w:val="008A21FF"/>
    <w:rsid w:val="008A2CE2"/>
    <w:rsid w:val="008A30AC"/>
    <w:rsid w:val="008A3157"/>
    <w:rsid w:val="008A3EF4"/>
    <w:rsid w:val="008A44B8"/>
    <w:rsid w:val="008A51A8"/>
    <w:rsid w:val="008A54C7"/>
    <w:rsid w:val="008A77D8"/>
    <w:rsid w:val="008A7F34"/>
    <w:rsid w:val="008B0483"/>
    <w:rsid w:val="008B0782"/>
    <w:rsid w:val="008B099C"/>
    <w:rsid w:val="008B120C"/>
    <w:rsid w:val="008B40C3"/>
    <w:rsid w:val="008B51A0"/>
    <w:rsid w:val="008B592A"/>
    <w:rsid w:val="008B7245"/>
    <w:rsid w:val="008B748E"/>
    <w:rsid w:val="008B7B5C"/>
    <w:rsid w:val="008C0720"/>
    <w:rsid w:val="008C0C99"/>
    <w:rsid w:val="008C2017"/>
    <w:rsid w:val="008C20B9"/>
    <w:rsid w:val="008C31B7"/>
    <w:rsid w:val="008C3307"/>
    <w:rsid w:val="008C358D"/>
    <w:rsid w:val="008C38A9"/>
    <w:rsid w:val="008C445E"/>
    <w:rsid w:val="008C4958"/>
    <w:rsid w:val="008C4A44"/>
    <w:rsid w:val="008C4BAA"/>
    <w:rsid w:val="008C5813"/>
    <w:rsid w:val="008C6AE8"/>
    <w:rsid w:val="008C7573"/>
    <w:rsid w:val="008C766C"/>
    <w:rsid w:val="008D00A5"/>
    <w:rsid w:val="008D0A07"/>
    <w:rsid w:val="008D34F1"/>
    <w:rsid w:val="008D39D8"/>
    <w:rsid w:val="008D484B"/>
    <w:rsid w:val="008D4950"/>
    <w:rsid w:val="008D5138"/>
    <w:rsid w:val="008D6999"/>
    <w:rsid w:val="008D6D1A"/>
    <w:rsid w:val="008D777F"/>
    <w:rsid w:val="008E065E"/>
    <w:rsid w:val="008E07E4"/>
    <w:rsid w:val="008E0927"/>
    <w:rsid w:val="008E10CA"/>
    <w:rsid w:val="008E1909"/>
    <w:rsid w:val="008E22F2"/>
    <w:rsid w:val="008E3954"/>
    <w:rsid w:val="008E4AC6"/>
    <w:rsid w:val="008E6737"/>
    <w:rsid w:val="008E6ACC"/>
    <w:rsid w:val="008E707E"/>
    <w:rsid w:val="008F1C25"/>
    <w:rsid w:val="008F1C4E"/>
    <w:rsid w:val="008F1EAB"/>
    <w:rsid w:val="008F272C"/>
    <w:rsid w:val="008F2C5D"/>
    <w:rsid w:val="008F33DC"/>
    <w:rsid w:val="008F477F"/>
    <w:rsid w:val="008F5080"/>
    <w:rsid w:val="008F661D"/>
    <w:rsid w:val="00900463"/>
    <w:rsid w:val="00902350"/>
    <w:rsid w:val="0090336B"/>
    <w:rsid w:val="00904E4C"/>
    <w:rsid w:val="009053AA"/>
    <w:rsid w:val="00905934"/>
    <w:rsid w:val="00905AB7"/>
    <w:rsid w:val="00906141"/>
    <w:rsid w:val="009066D1"/>
    <w:rsid w:val="00906939"/>
    <w:rsid w:val="00910B7D"/>
    <w:rsid w:val="00911DFB"/>
    <w:rsid w:val="00911FEE"/>
    <w:rsid w:val="009139D9"/>
    <w:rsid w:val="00914AD8"/>
    <w:rsid w:val="00915AD7"/>
    <w:rsid w:val="00916079"/>
    <w:rsid w:val="00916CE4"/>
    <w:rsid w:val="00917CE9"/>
    <w:rsid w:val="0092075B"/>
    <w:rsid w:val="00920915"/>
    <w:rsid w:val="00920BF2"/>
    <w:rsid w:val="00921511"/>
    <w:rsid w:val="00922010"/>
    <w:rsid w:val="00924397"/>
    <w:rsid w:val="00930FF1"/>
    <w:rsid w:val="00931BD9"/>
    <w:rsid w:val="00931C36"/>
    <w:rsid w:val="00935EEE"/>
    <w:rsid w:val="00936137"/>
    <w:rsid w:val="009368F3"/>
    <w:rsid w:val="00940EA9"/>
    <w:rsid w:val="00941636"/>
    <w:rsid w:val="009419D0"/>
    <w:rsid w:val="00942E41"/>
    <w:rsid w:val="00943742"/>
    <w:rsid w:val="00943D79"/>
    <w:rsid w:val="00945168"/>
    <w:rsid w:val="00945C05"/>
    <w:rsid w:val="00946945"/>
    <w:rsid w:val="009470A5"/>
    <w:rsid w:val="009473DB"/>
    <w:rsid w:val="00947713"/>
    <w:rsid w:val="00950DE7"/>
    <w:rsid w:val="009511C6"/>
    <w:rsid w:val="00951BEE"/>
    <w:rsid w:val="00953920"/>
    <w:rsid w:val="00953D47"/>
    <w:rsid w:val="009550B8"/>
    <w:rsid w:val="0095681E"/>
    <w:rsid w:val="009572D4"/>
    <w:rsid w:val="009573E5"/>
    <w:rsid w:val="00961921"/>
    <w:rsid w:val="00961BB2"/>
    <w:rsid w:val="00961EF3"/>
    <w:rsid w:val="00962B77"/>
    <w:rsid w:val="00962CCA"/>
    <w:rsid w:val="00963250"/>
    <w:rsid w:val="009632C2"/>
    <w:rsid w:val="009642A7"/>
    <w:rsid w:val="0096430A"/>
    <w:rsid w:val="00964819"/>
    <w:rsid w:val="0096554B"/>
    <w:rsid w:val="0096584A"/>
    <w:rsid w:val="00970B51"/>
    <w:rsid w:val="00971F08"/>
    <w:rsid w:val="00973137"/>
    <w:rsid w:val="00973A08"/>
    <w:rsid w:val="00973B40"/>
    <w:rsid w:val="009740FB"/>
    <w:rsid w:val="0097452D"/>
    <w:rsid w:val="0097603D"/>
    <w:rsid w:val="00976949"/>
    <w:rsid w:val="00977A3D"/>
    <w:rsid w:val="00977F15"/>
    <w:rsid w:val="00980477"/>
    <w:rsid w:val="00980A5A"/>
    <w:rsid w:val="009826DE"/>
    <w:rsid w:val="00982AC4"/>
    <w:rsid w:val="00985253"/>
    <w:rsid w:val="009853B3"/>
    <w:rsid w:val="009856E8"/>
    <w:rsid w:val="00986E3C"/>
    <w:rsid w:val="00987567"/>
    <w:rsid w:val="009876C6"/>
    <w:rsid w:val="009878D4"/>
    <w:rsid w:val="00987AC7"/>
    <w:rsid w:val="00990630"/>
    <w:rsid w:val="00991761"/>
    <w:rsid w:val="0099488B"/>
    <w:rsid w:val="00994DCA"/>
    <w:rsid w:val="009960EC"/>
    <w:rsid w:val="009970DD"/>
    <w:rsid w:val="009A0864"/>
    <w:rsid w:val="009A0E6F"/>
    <w:rsid w:val="009A0FBA"/>
    <w:rsid w:val="009A1601"/>
    <w:rsid w:val="009A3BB6"/>
    <w:rsid w:val="009A414D"/>
    <w:rsid w:val="009A462D"/>
    <w:rsid w:val="009A46D2"/>
    <w:rsid w:val="009A4FA3"/>
    <w:rsid w:val="009A5CBA"/>
    <w:rsid w:val="009A5D25"/>
    <w:rsid w:val="009A66A3"/>
    <w:rsid w:val="009A6D87"/>
    <w:rsid w:val="009A7898"/>
    <w:rsid w:val="009B0FC2"/>
    <w:rsid w:val="009B1F30"/>
    <w:rsid w:val="009B3AC2"/>
    <w:rsid w:val="009B4DF4"/>
    <w:rsid w:val="009B564E"/>
    <w:rsid w:val="009B6481"/>
    <w:rsid w:val="009B7E87"/>
    <w:rsid w:val="009C0169"/>
    <w:rsid w:val="009C1606"/>
    <w:rsid w:val="009C1D3C"/>
    <w:rsid w:val="009C403E"/>
    <w:rsid w:val="009C58F1"/>
    <w:rsid w:val="009C687B"/>
    <w:rsid w:val="009C6B2D"/>
    <w:rsid w:val="009C6BCE"/>
    <w:rsid w:val="009D27C7"/>
    <w:rsid w:val="009D3E49"/>
    <w:rsid w:val="009D3FBD"/>
    <w:rsid w:val="009D4435"/>
    <w:rsid w:val="009D4794"/>
    <w:rsid w:val="009D4FF0"/>
    <w:rsid w:val="009D5403"/>
    <w:rsid w:val="009D6F83"/>
    <w:rsid w:val="009D703C"/>
    <w:rsid w:val="009D709E"/>
    <w:rsid w:val="009D718F"/>
    <w:rsid w:val="009E068F"/>
    <w:rsid w:val="009E14E0"/>
    <w:rsid w:val="009E35DB"/>
    <w:rsid w:val="009E47A3"/>
    <w:rsid w:val="009E588B"/>
    <w:rsid w:val="009E5CE2"/>
    <w:rsid w:val="009F08F3"/>
    <w:rsid w:val="009F344F"/>
    <w:rsid w:val="009F35AF"/>
    <w:rsid w:val="009F3AD1"/>
    <w:rsid w:val="009F3BF4"/>
    <w:rsid w:val="009F623C"/>
    <w:rsid w:val="009F7D70"/>
    <w:rsid w:val="00A031D8"/>
    <w:rsid w:val="00A03BF3"/>
    <w:rsid w:val="00A048A8"/>
    <w:rsid w:val="00A04F49"/>
    <w:rsid w:val="00A05B83"/>
    <w:rsid w:val="00A0637B"/>
    <w:rsid w:val="00A10266"/>
    <w:rsid w:val="00A10540"/>
    <w:rsid w:val="00A11415"/>
    <w:rsid w:val="00A11FD5"/>
    <w:rsid w:val="00A13797"/>
    <w:rsid w:val="00A13E54"/>
    <w:rsid w:val="00A1525D"/>
    <w:rsid w:val="00A17F63"/>
    <w:rsid w:val="00A2193B"/>
    <w:rsid w:val="00A2351A"/>
    <w:rsid w:val="00A2460D"/>
    <w:rsid w:val="00A24C57"/>
    <w:rsid w:val="00A264A9"/>
    <w:rsid w:val="00A26DCF"/>
    <w:rsid w:val="00A27785"/>
    <w:rsid w:val="00A30187"/>
    <w:rsid w:val="00A335AC"/>
    <w:rsid w:val="00A3371C"/>
    <w:rsid w:val="00A3448A"/>
    <w:rsid w:val="00A35E65"/>
    <w:rsid w:val="00A36297"/>
    <w:rsid w:val="00A3773A"/>
    <w:rsid w:val="00A37BC9"/>
    <w:rsid w:val="00A40F09"/>
    <w:rsid w:val="00A4139F"/>
    <w:rsid w:val="00A41E2B"/>
    <w:rsid w:val="00A42A4F"/>
    <w:rsid w:val="00A44A7C"/>
    <w:rsid w:val="00A45ADD"/>
    <w:rsid w:val="00A45B74"/>
    <w:rsid w:val="00A45D92"/>
    <w:rsid w:val="00A479BF"/>
    <w:rsid w:val="00A50FC7"/>
    <w:rsid w:val="00A51976"/>
    <w:rsid w:val="00A52370"/>
    <w:rsid w:val="00A52654"/>
    <w:rsid w:val="00A52E1D"/>
    <w:rsid w:val="00A537C8"/>
    <w:rsid w:val="00A55505"/>
    <w:rsid w:val="00A56E30"/>
    <w:rsid w:val="00A57D0F"/>
    <w:rsid w:val="00A6079D"/>
    <w:rsid w:val="00A61010"/>
    <w:rsid w:val="00A61499"/>
    <w:rsid w:val="00A62A77"/>
    <w:rsid w:val="00A63483"/>
    <w:rsid w:val="00A657D7"/>
    <w:rsid w:val="00A660AC"/>
    <w:rsid w:val="00A67E6C"/>
    <w:rsid w:val="00A70187"/>
    <w:rsid w:val="00A706A2"/>
    <w:rsid w:val="00A713D3"/>
    <w:rsid w:val="00A71B99"/>
    <w:rsid w:val="00A727FD"/>
    <w:rsid w:val="00A739C6"/>
    <w:rsid w:val="00A739D0"/>
    <w:rsid w:val="00A7558D"/>
    <w:rsid w:val="00A75612"/>
    <w:rsid w:val="00A761D4"/>
    <w:rsid w:val="00A76241"/>
    <w:rsid w:val="00A77EC4"/>
    <w:rsid w:val="00A819EB"/>
    <w:rsid w:val="00A826AC"/>
    <w:rsid w:val="00A84D7E"/>
    <w:rsid w:val="00A8681C"/>
    <w:rsid w:val="00A87875"/>
    <w:rsid w:val="00A87A8C"/>
    <w:rsid w:val="00A92879"/>
    <w:rsid w:val="00A92A7F"/>
    <w:rsid w:val="00A942A8"/>
    <w:rsid w:val="00A9442A"/>
    <w:rsid w:val="00A94B85"/>
    <w:rsid w:val="00A9664A"/>
    <w:rsid w:val="00AA016F"/>
    <w:rsid w:val="00AA025C"/>
    <w:rsid w:val="00AA0F95"/>
    <w:rsid w:val="00AA1090"/>
    <w:rsid w:val="00AA1ED6"/>
    <w:rsid w:val="00AA517C"/>
    <w:rsid w:val="00AA51D6"/>
    <w:rsid w:val="00AA604E"/>
    <w:rsid w:val="00AA627D"/>
    <w:rsid w:val="00AA7D54"/>
    <w:rsid w:val="00AB0BC8"/>
    <w:rsid w:val="00AB11CA"/>
    <w:rsid w:val="00AB14D9"/>
    <w:rsid w:val="00AB4AB8"/>
    <w:rsid w:val="00AB655E"/>
    <w:rsid w:val="00AC007F"/>
    <w:rsid w:val="00AC2ECD"/>
    <w:rsid w:val="00AC3119"/>
    <w:rsid w:val="00AC39D5"/>
    <w:rsid w:val="00AC49FB"/>
    <w:rsid w:val="00AC4E6C"/>
    <w:rsid w:val="00AC59D5"/>
    <w:rsid w:val="00AC5A10"/>
    <w:rsid w:val="00AC5C53"/>
    <w:rsid w:val="00AC7144"/>
    <w:rsid w:val="00AD0AA3"/>
    <w:rsid w:val="00AD0E7E"/>
    <w:rsid w:val="00AD2407"/>
    <w:rsid w:val="00AD2694"/>
    <w:rsid w:val="00AD2ED0"/>
    <w:rsid w:val="00AD308A"/>
    <w:rsid w:val="00AD3F94"/>
    <w:rsid w:val="00AD4A5A"/>
    <w:rsid w:val="00AD57E7"/>
    <w:rsid w:val="00AE0315"/>
    <w:rsid w:val="00AE1870"/>
    <w:rsid w:val="00AE27AC"/>
    <w:rsid w:val="00AE40E0"/>
    <w:rsid w:val="00AE42E7"/>
    <w:rsid w:val="00AE4A7A"/>
    <w:rsid w:val="00AE4DBA"/>
    <w:rsid w:val="00AE4F07"/>
    <w:rsid w:val="00AF06C1"/>
    <w:rsid w:val="00AF1780"/>
    <w:rsid w:val="00AF1C5D"/>
    <w:rsid w:val="00AF2AE6"/>
    <w:rsid w:val="00AF3DFF"/>
    <w:rsid w:val="00AF42D7"/>
    <w:rsid w:val="00AF45D5"/>
    <w:rsid w:val="00AF60D9"/>
    <w:rsid w:val="00B001BF"/>
    <w:rsid w:val="00B006FE"/>
    <w:rsid w:val="00B007CB"/>
    <w:rsid w:val="00B0095C"/>
    <w:rsid w:val="00B00D2F"/>
    <w:rsid w:val="00B02AA9"/>
    <w:rsid w:val="00B02FA3"/>
    <w:rsid w:val="00B05084"/>
    <w:rsid w:val="00B07253"/>
    <w:rsid w:val="00B1235A"/>
    <w:rsid w:val="00B15656"/>
    <w:rsid w:val="00B157F9"/>
    <w:rsid w:val="00B1785D"/>
    <w:rsid w:val="00B20256"/>
    <w:rsid w:val="00B20D09"/>
    <w:rsid w:val="00B21CAC"/>
    <w:rsid w:val="00B23F54"/>
    <w:rsid w:val="00B261AC"/>
    <w:rsid w:val="00B26568"/>
    <w:rsid w:val="00B2763F"/>
    <w:rsid w:val="00B27935"/>
    <w:rsid w:val="00B27AAC"/>
    <w:rsid w:val="00B30929"/>
    <w:rsid w:val="00B309A4"/>
    <w:rsid w:val="00B30F4B"/>
    <w:rsid w:val="00B3270D"/>
    <w:rsid w:val="00B32FD7"/>
    <w:rsid w:val="00B34034"/>
    <w:rsid w:val="00B36E50"/>
    <w:rsid w:val="00B372AA"/>
    <w:rsid w:val="00B40445"/>
    <w:rsid w:val="00B40599"/>
    <w:rsid w:val="00B409E0"/>
    <w:rsid w:val="00B40CAE"/>
    <w:rsid w:val="00B41888"/>
    <w:rsid w:val="00B4488B"/>
    <w:rsid w:val="00B45A52"/>
    <w:rsid w:val="00B45C67"/>
    <w:rsid w:val="00B46175"/>
    <w:rsid w:val="00B46B87"/>
    <w:rsid w:val="00B47A14"/>
    <w:rsid w:val="00B5371B"/>
    <w:rsid w:val="00B548B7"/>
    <w:rsid w:val="00B54D00"/>
    <w:rsid w:val="00B57CCB"/>
    <w:rsid w:val="00B60118"/>
    <w:rsid w:val="00B63069"/>
    <w:rsid w:val="00B643E3"/>
    <w:rsid w:val="00B662C7"/>
    <w:rsid w:val="00B664C7"/>
    <w:rsid w:val="00B66D06"/>
    <w:rsid w:val="00B67AB3"/>
    <w:rsid w:val="00B67B87"/>
    <w:rsid w:val="00B710F3"/>
    <w:rsid w:val="00B713D8"/>
    <w:rsid w:val="00B72857"/>
    <w:rsid w:val="00B7336A"/>
    <w:rsid w:val="00B739F6"/>
    <w:rsid w:val="00B756A6"/>
    <w:rsid w:val="00B75D4D"/>
    <w:rsid w:val="00B76551"/>
    <w:rsid w:val="00B81A6C"/>
    <w:rsid w:val="00B81E0C"/>
    <w:rsid w:val="00B82A4F"/>
    <w:rsid w:val="00B82A7F"/>
    <w:rsid w:val="00B85DE5"/>
    <w:rsid w:val="00B90F73"/>
    <w:rsid w:val="00B93B59"/>
    <w:rsid w:val="00B93CBF"/>
    <w:rsid w:val="00B9406A"/>
    <w:rsid w:val="00B94B10"/>
    <w:rsid w:val="00B9725B"/>
    <w:rsid w:val="00BA2277"/>
    <w:rsid w:val="00BA2280"/>
    <w:rsid w:val="00BA2A08"/>
    <w:rsid w:val="00BA56D2"/>
    <w:rsid w:val="00BA76E0"/>
    <w:rsid w:val="00BB2A25"/>
    <w:rsid w:val="00BB4C67"/>
    <w:rsid w:val="00BB4D8F"/>
    <w:rsid w:val="00BB50B0"/>
    <w:rsid w:val="00BB51E9"/>
    <w:rsid w:val="00BB5965"/>
    <w:rsid w:val="00BB59BC"/>
    <w:rsid w:val="00BC0FDC"/>
    <w:rsid w:val="00BC1B04"/>
    <w:rsid w:val="00BC28B4"/>
    <w:rsid w:val="00BC3053"/>
    <w:rsid w:val="00BC3EEB"/>
    <w:rsid w:val="00BC4D2E"/>
    <w:rsid w:val="00BC558B"/>
    <w:rsid w:val="00BC5B50"/>
    <w:rsid w:val="00BC6438"/>
    <w:rsid w:val="00BC7AD5"/>
    <w:rsid w:val="00BD0D78"/>
    <w:rsid w:val="00BD1721"/>
    <w:rsid w:val="00BD2A18"/>
    <w:rsid w:val="00BD2E33"/>
    <w:rsid w:val="00BD48AC"/>
    <w:rsid w:val="00BD5F1A"/>
    <w:rsid w:val="00BD6900"/>
    <w:rsid w:val="00BD6DD4"/>
    <w:rsid w:val="00BE02A3"/>
    <w:rsid w:val="00BE1234"/>
    <w:rsid w:val="00BE1699"/>
    <w:rsid w:val="00BE1F42"/>
    <w:rsid w:val="00BE1F53"/>
    <w:rsid w:val="00BE2CDF"/>
    <w:rsid w:val="00BE2FA6"/>
    <w:rsid w:val="00BE333F"/>
    <w:rsid w:val="00BE3CDB"/>
    <w:rsid w:val="00BE4E7B"/>
    <w:rsid w:val="00BE5394"/>
    <w:rsid w:val="00BE58D4"/>
    <w:rsid w:val="00BE5992"/>
    <w:rsid w:val="00BE7406"/>
    <w:rsid w:val="00BE7603"/>
    <w:rsid w:val="00BF3279"/>
    <w:rsid w:val="00BF3DF2"/>
    <w:rsid w:val="00BF74C7"/>
    <w:rsid w:val="00BF7C14"/>
    <w:rsid w:val="00C0078C"/>
    <w:rsid w:val="00C01495"/>
    <w:rsid w:val="00C015F1"/>
    <w:rsid w:val="00C01A55"/>
    <w:rsid w:val="00C01F33"/>
    <w:rsid w:val="00C02CC6"/>
    <w:rsid w:val="00C02E75"/>
    <w:rsid w:val="00C031E8"/>
    <w:rsid w:val="00C0386D"/>
    <w:rsid w:val="00C03E45"/>
    <w:rsid w:val="00C040F7"/>
    <w:rsid w:val="00C044AB"/>
    <w:rsid w:val="00C0502A"/>
    <w:rsid w:val="00C05706"/>
    <w:rsid w:val="00C06CFF"/>
    <w:rsid w:val="00C0732E"/>
    <w:rsid w:val="00C07377"/>
    <w:rsid w:val="00C10478"/>
    <w:rsid w:val="00C10D96"/>
    <w:rsid w:val="00C11081"/>
    <w:rsid w:val="00C12107"/>
    <w:rsid w:val="00C14046"/>
    <w:rsid w:val="00C14AD6"/>
    <w:rsid w:val="00C14D4B"/>
    <w:rsid w:val="00C15014"/>
    <w:rsid w:val="00C150E7"/>
    <w:rsid w:val="00C154BB"/>
    <w:rsid w:val="00C17372"/>
    <w:rsid w:val="00C21728"/>
    <w:rsid w:val="00C23402"/>
    <w:rsid w:val="00C2419E"/>
    <w:rsid w:val="00C245D0"/>
    <w:rsid w:val="00C24908"/>
    <w:rsid w:val="00C26205"/>
    <w:rsid w:val="00C26434"/>
    <w:rsid w:val="00C26F3D"/>
    <w:rsid w:val="00C2786D"/>
    <w:rsid w:val="00C279B5"/>
    <w:rsid w:val="00C27A30"/>
    <w:rsid w:val="00C27A43"/>
    <w:rsid w:val="00C27C45"/>
    <w:rsid w:val="00C3719D"/>
    <w:rsid w:val="00C379DC"/>
    <w:rsid w:val="00C37CB2"/>
    <w:rsid w:val="00C40F89"/>
    <w:rsid w:val="00C42FA0"/>
    <w:rsid w:val="00C42FD4"/>
    <w:rsid w:val="00C43063"/>
    <w:rsid w:val="00C43102"/>
    <w:rsid w:val="00C434D4"/>
    <w:rsid w:val="00C45A75"/>
    <w:rsid w:val="00C470BA"/>
    <w:rsid w:val="00C471BC"/>
    <w:rsid w:val="00C473A5"/>
    <w:rsid w:val="00C50F7A"/>
    <w:rsid w:val="00C51B4C"/>
    <w:rsid w:val="00C54398"/>
    <w:rsid w:val="00C54995"/>
    <w:rsid w:val="00C54D41"/>
    <w:rsid w:val="00C557D1"/>
    <w:rsid w:val="00C55ADB"/>
    <w:rsid w:val="00C60783"/>
    <w:rsid w:val="00C630F1"/>
    <w:rsid w:val="00C635DB"/>
    <w:rsid w:val="00C63839"/>
    <w:rsid w:val="00C64672"/>
    <w:rsid w:val="00C66085"/>
    <w:rsid w:val="00C703F3"/>
    <w:rsid w:val="00C70697"/>
    <w:rsid w:val="00C708EC"/>
    <w:rsid w:val="00C71399"/>
    <w:rsid w:val="00C7206B"/>
    <w:rsid w:val="00C72093"/>
    <w:rsid w:val="00C7229D"/>
    <w:rsid w:val="00C72EF4"/>
    <w:rsid w:val="00C74336"/>
    <w:rsid w:val="00C744FE"/>
    <w:rsid w:val="00C74BED"/>
    <w:rsid w:val="00C75D2F"/>
    <w:rsid w:val="00C767BE"/>
    <w:rsid w:val="00C76E3C"/>
    <w:rsid w:val="00C77376"/>
    <w:rsid w:val="00C80C8F"/>
    <w:rsid w:val="00C81568"/>
    <w:rsid w:val="00C835A8"/>
    <w:rsid w:val="00C850D5"/>
    <w:rsid w:val="00C853BA"/>
    <w:rsid w:val="00C879C6"/>
    <w:rsid w:val="00C87CEF"/>
    <w:rsid w:val="00C9027A"/>
    <w:rsid w:val="00C9068E"/>
    <w:rsid w:val="00C91DAE"/>
    <w:rsid w:val="00C93721"/>
    <w:rsid w:val="00C93814"/>
    <w:rsid w:val="00C93C4B"/>
    <w:rsid w:val="00C941BC"/>
    <w:rsid w:val="00C944AB"/>
    <w:rsid w:val="00C95B40"/>
    <w:rsid w:val="00C966E5"/>
    <w:rsid w:val="00CA1ED8"/>
    <w:rsid w:val="00CA22E8"/>
    <w:rsid w:val="00CA63EA"/>
    <w:rsid w:val="00CA7234"/>
    <w:rsid w:val="00CA7DFA"/>
    <w:rsid w:val="00CB07E5"/>
    <w:rsid w:val="00CB1F63"/>
    <w:rsid w:val="00CB3313"/>
    <w:rsid w:val="00CB6112"/>
    <w:rsid w:val="00CB7170"/>
    <w:rsid w:val="00CC040E"/>
    <w:rsid w:val="00CC111F"/>
    <w:rsid w:val="00CC1D0B"/>
    <w:rsid w:val="00CC2011"/>
    <w:rsid w:val="00CC25FB"/>
    <w:rsid w:val="00CC3694"/>
    <w:rsid w:val="00CC3EA0"/>
    <w:rsid w:val="00CC56A6"/>
    <w:rsid w:val="00CC5B11"/>
    <w:rsid w:val="00CC7B45"/>
    <w:rsid w:val="00CD0A74"/>
    <w:rsid w:val="00CD1188"/>
    <w:rsid w:val="00CD1F53"/>
    <w:rsid w:val="00CD2A44"/>
    <w:rsid w:val="00CD2ED1"/>
    <w:rsid w:val="00CD337B"/>
    <w:rsid w:val="00CD635C"/>
    <w:rsid w:val="00CD77F8"/>
    <w:rsid w:val="00CE0424"/>
    <w:rsid w:val="00CE46C4"/>
    <w:rsid w:val="00CE74F1"/>
    <w:rsid w:val="00CE7561"/>
    <w:rsid w:val="00CF00C9"/>
    <w:rsid w:val="00CF1354"/>
    <w:rsid w:val="00CF2E0C"/>
    <w:rsid w:val="00CF338E"/>
    <w:rsid w:val="00CF3B1F"/>
    <w:rsid w:val="00CF3BF6"/>
    <w:rsid w:val="00CF503B"/>
    <w:rsid w:val="00CF625B"/>
    <w:rsid w:val="00CF687E"/>
    <w:rsid w:val="00D029E5"/>
    <w:rsid w:val="00D0349B"/>
    <w:rsid w:val="00D05053"/>
    <w:rsid w:val="00D05068"/>
    <w:rsid w:val="00D05919"/>
    <w:rsid w:val="00D100F8"/>
    <w:rsid w:val="00D10249"/>
    <w:rsid w:val="00D1106A"/>
    <w:rsid w:val="00D110D5"/>
    <w:rsid w:val="00D115C3"/>
    <w:rsid w:val="00D11897"/>
    <w:rsid w:val="00D13135"/>
    <w:rsid w:val="00D13E4E"/>
    <w:rsid w:val="00D15473"/>
    <w:rsid w:val="00D166DB"/>
    <w:rsid w:val="00D1782C"/>
    <w:rsid w:val="00D226F8"/>
    <w:rsid w:val="00D23040"/>
    <w:rsid w:val="00D239A7"/>
    <w:rsid w:val="00D23ADC"/>
    <w:rsid w:val="00D23F47"/>
    <w:rsid w:val="00D241EC"/>
    <w:rsid w:val="00D25A7D"/>
    <w:rsid w:val="00D26441"/>
    <w:rsid w:val="00D274FD"/>
    <w:rsid w:val="00D30F36"/>
    <w:rsid w:val="00D31094"/>
    <w:rsid w:val="00D31B5D"/>
    <w:rsid w:val="00D32329"/>
    <w:rsid w:val="00D34BE8"/>
    <w:rsid w:val="00D35EDB"/>
    <w:rsid w:val="00D36E71"/>
    <w:rsid w:val="00D36FBB"/>
    <w:rsid w:val="00D373A5"/>
    <w:rsid w:val="00D37D87"/>
    <w:rsid w:val="00D40B33"/>
    <w:rsid w:val="00D4318F"/>
    <w:rsid w:val="00D438BF"/>
    <w:rsid w:val="00D440F8"/>
    <w:rsid w:val="00D448CB"/>
    <w:rsid w:val="00D4722F"/>
    <w:rsid w:val="00D47AAC"/>
    <w:rsid w:val="00D50B5F"/>
    <w:rsid w:val="00D50C0D"/>
    <w:rsid w:val="00D51941"/>
    <w:rsid w:val="00D51FE0"/>
    <w:rsid w:val="00D53416"/>
    <w:rsid w:val="00D5423D"/>
    <w:rsid w:val="00D5436D"/>
    <w:rsid w:val="00D546FF"/>
    <w:rsid w:val="00D55AD5"/>
    <w:rsid w:val="00D576CA"/>
    <w:rsid w:val="00D603FE"/>
    <w:rsid w:val="00D60C1F"/>
    <w:rsid w:val="00D617EA"/>
    <w:rsid w:val="00D61AF5"/>
    <w:rsid w:val="00D61C51"/>
    <w:rsid w:val="00D652B5"/>
    <w:rsid w:val="00D66155"/>
    <w:rsid w:val="00D66C4B"/>
    <w:rsid w:val="00D708B0"/>
    <w:rsid w:val="00D70BE4"/>
    <w:rsid w:val="00D7257F"/>
    <w:rsid w:val="00D72937"/>
    <w:rsid w:val="00D72AEA"/>
    <w:rsid w:val="00D72DF3"/>
    <w:rsid w:val="00D73958"/>
    <w:rsid w:val="00D74474"/>
    <w:rsid w:val="00D77B1D"/>
    <w:rsid w:val="00D77C11"/>
    <w:rsid w:val="00D801E3"/>
    <w:rsid w:val="00D8021F"/>
    <w:rsid w:val="00D80383"/>
    <w:rsid w:val="00D80F97"/>
    <w:rsid w:val="00D823C6"/>
    <w:rsid w:val="00D824D7"/>
    <w:rsid w:val="00D8327F"/>
    <w:rsid w:val="00D84C20"/>
    <w:rsid w:val="00D8663F"/>
    <w:rsid w:val="00D86AC4"/>
    <w:rsid w:val="00D86CA3"/>
    <w:rsid w:val="00D871CE"/>
    <w:rsid w:val="00D9196D"/>
    <w:rsid w:val="00D92982"/>
    <w:rsid w:val="00D92A83"/>
    <w:rsid w:val="00D94399"/>
    <w:rsid w:val="00D957FF"/>
    <w:rsid w:val="00D959D3"/>
    <w:rsid w:val="00D97E3A"/>
    <w:rsid w:val="00D97EC0"/>
    <w:rsid w:val="00DA22AF"/>
    <w:rsid w:val="00DA2B36"/>
    <w:rsid w:val="00DA305E"/>
    <w:rsid w:val="00DA431C"/>
    <w:rsid w:val="00DA5417"/>
    <w:rsid w:val="00DA5488"/>
    <w:rsid w:val="00DA56A6"/>
    <w:rsid w:val="00DA56E8"/>
    <w:rsid w:val="00DA58F0"/>
    <w:rsid w:val="00DA6084"/>
    <w:rsid w:val="00DA7C00"/>
    <w:rsid w:val="00DB0A9F"/>
    <w:rsid w:val="00DB2BE9"/>
    <w:rsid w:val="00DB377D"/>
    <w:rsid w:val="00DB487A"/>
    <w:rsid w:val="00DB523F"/>
    <w:rsid w:val="00DB6302"/>
    <w:rsid w:val="00DB7D0C"/>
    <w:rsid w:val="00DC19F5"/>
    <w:rsid w:val="00DC287E"/>
    <w:rsid w:val="00DC2B63"/>
    <w:rsid w:val="00DC2D36"/>
    <w:rsid w:val="00DC3E49"/>
    <w:rsid w:val="00DC4367"/>
    <w:rsid w:val="00DC53EF"/>
    <w:rsid w:val="00DC7D07"/>
    <w:rsid w:val="00DD0DA8"/>
    <w:rsid w:val="00DD264E"/>
    <w:rsid w:val="00DD3282"/>
    <w:rsid w:val="00DD3931"/>
    <w:rsid w:val="00DD404E"/>
    <w:rsid w:val="00DE3809"/>
    <w:rsid w:val="00DE5196"/>
    <w:rsid w:val="00DE5608"/>
    <w:rsid w:val="00DE58D0"/>
    <w:rsid w:val="00DE6025"/>
    <w:rsid w:val="00DE654F"/>
    <w:rsid w:val="00DF0424"/>
    <w:rsid w:val="00DF0B6E"/>
    <w:rsid w:val="00DF0C0C"/>
    <w:rsid w:val="00DF15E0"/>
    <w:rsid w:val="00DF1E60"/>
    <w:rsid w:val="00DF37A0"/>
    <w:rsid w:val="00DF4489"/>
    <w:rsid w:val="00DF547C"/>
    <w:rsid w:val="00DF5BFC"/>
    <w:rsid w:val="00DF79C3"/>
    <w:rsid w:val="00E00E39"/>
    <w:rsid w:val="00E02542"/>
    <w:rsid w:val="00E027E7"/>
    <w:rsid w:val="00E051AB"/>
    <w:rsid w:val="00E0585F"/>
    <w:rsid w:val="00E06F54"/>
    <w:rsid w:val="00E102A9"/>
    <w:rsid w:val="00E109EA"/>
    <w:rsid w:val="00E110E7"/>
    <w:rsid w:val="00E11B20"/>
    <w:rsid w:val="00E12328"/>
    <w:rsid w:val="00E15761"/>
    <w:rsid w:val="00E17FA2"/>
    <w:rsid w:val="00E20AF9"/>
    <w:rsid w:val="00E22330"/>
    <w:rsid w:val="00E22B99"/>
    <w:rsid w:val="00E26095"/>
    <w:rsid w:val="00E26194"/>
    <w:rsid w:val="00E2674D"/>
    <w:rsid w:val="00E2681E"/>
    <w:rsid w:val="00E30B5A"/>
    <w:rsid w:val="00E3123D"/>
    <w:rsid w:val="00E31461"/>
    <w:rsid w:val="00E31D43"/>
    <w:rsid w:val="00E32131"/>
    <w:rsid w:val="00E32608"/>
    <w:rsid w:val="00E3325B"/>
    <w:rsid w:val="00E33B85"/>
    <w:rsid w:val="00E33F02"/>
    <w:rsid w:val="00E34188"/>
    <w:rsid w:val="00E34B6E"/>
    <w:rsid w:val="00E35559"/>
    <w:rsid w:val="00E3723A"/>
    <w:rsid w:val="00E37860"/>
    <w:rsid w:val="00E40C39"/>
    <w:rsid w:val="00E426B6"/>
    <w:rsid w:val="00E446F1"/>
    <w:rsid w:val="00E450CA"/>
    <w:rsid w:val="00E455BB"/>
    <w:rsid w:val="00E45B2D"/>
    <w:rsid w:val="00E466F3"/>
    <w:rsid w:val="00E46886"/>
    <w:rsid w:val="00E46FF9"/>
    <w:rsid w:val="00E47AEF"/>
    <w:rsid w:val="00E51D65"/>
    <w:rsid w:val="00E53B75"/>
    <w:rsid w:val="00E53D81"/>
    <w:rsid w:val="00E54E3B"/>
    <w:rsid w:val="00E57565"/>
    <w:rsid w:val="00E5757F"/>
    <w:rsid w:val="00E57FDE"/>
    <w:rsid w:val="00E625D9"/>
    <w:rsid w:val="00E63838"/>
    <w:rsid w:val="00E63C09"/>
    <w:rsid w:val="00E64434"/>
    <w:rsid w:val="00E67C51"/>
    <w:rsid w:val="00E70121"/>
    <w:rsid w:val="00E70910"/>
    <w:rsid w:val="00E725EA"/>
    <w:rsid w:val="00E72873"/>
    <w:rsid w:val="00E72EFC"/>
    <w:rsid w:val="00E74838"/>
    <w:rsid w:val="00E7519E"/>
    <w:rsid w:val="00E75457"/>
    <w:rsid w:val="00E758EC"/>
    <w:rsid w:val="00E764C2"/>
    <w:rsid w:val="00E81EEA"/>
    <w:rsid w:val="00E8234C"/>
    <w:rsid w:val="00E82DA0"/>
    <w:rsid w:val="00E82DCE"/>
    <w:rsid w:val="00E83AA9"/>
    <w:rsid w:val="00E85928"/>
    <w:rsid w:val="00E85F5D"/>
    <w:rsid w:val="00E87822"/>
    <w:rsid w:val="00E90395"/>
    <w:rsid w:val="00E90E49"/>
    <w:rsid w:val="00E917F9"/>
    <w:rsid w:val="00E91A66"/>
    <w:rsid w:val="00E9291C"/>
    <w:rsid w:val="00E93739"/>
    <w:rsid w:val="00E93FFE"/>
    <w:rsid w:val="00E94BE3"/>
    <w:rsid w:val="00E94D50"/>
    <w:rsid w:val="00E94F8A"/>
    <w:rsid w:val="00E95113"/>
    <w:rsid w:val="00E96A8E"/>
    <w:rsid w:val="00E97297"/>
    <w:rsid w:val="00EA08E6"/>
    <w:rsid w:val="00EA16F1"/>
    <w:rsid w:val="00EA5244"/>
    <w:rsid w:val="00EA772D"/>
    <w:rsid w:val="00EA7A41"/>
    <w:rsid w:val="00EB077B"/>
    <w:rsid w:val="00EB089D"/>
    <w:rsid w:val="00EB0D21"/>
    <w:rsid w:val="00EB15F4"/>
    <w:rsid w:val="00EB4EA2"/>
    <w:rsid w:val="00EB5602"/>
    <w:rsid w:val="00EC0644"/>
    <w:rsid w:val="00EC0674"/>
    <w:rsid w:val="00EC098E"/>
    <w:rsid w:val="00EC0FC5"/>
    <w:rsid w:val="00EC1E9B"/>
    <w:rsid w:val="00EC24D5"/>
    <w:rsid w:val="00EC27C6"/>
    <w:rsid w:val="00EC4207"/>
    <w:rsid w:val="00EC4EC5"/>
    <w:rsid w:val="00EC5653"/>
    <w:rsid w:val="00EC5709"/>
    <w:rsid w:val="00EC66EB"/>
    <w:rsid w:val="00EC71CE"/>
    <w:rsid w:val="00EC7330"/>
    <w:rsid w:val="00ED0CB6"/>
    <w:rsid w:val="00ED1006"/>
    <w:rsid w:val="00ED255F"/>
    <w:rsid w:val="00ED2EA3"/>
    <w:rsid w:val="00ED449A"/>
    <w:rsid w:val="00ED624D"/>
    <w:rsid w:val="00EE32ED"/>
    <w:rsid w:val="00EE4652"/>
    <w:rsid w:val="00EE57EA"/>
    <w:rsid w:val="00EE7642"/>
    <w:rsid w:val="00EE799E"/>
    <w:rsid w:val="00EF18FE"/>
    <w:rsid w:val="00EF1E88"/>
    <w:rsid w:val="00EF2582"/>
    <w:rsid w:val="00EF42AC"/>
    <w:rsid w:val="00EF5787"/>
    <w:rsid w:val="00EF60D0"/>
    <w:rsid w:val="00EF6B6E"/>
    <w:rsid w:val="00F02BDC"/>
    <w:rsid w:val="00F03E97"/>
    <w:rsid w:val="00F044DB"/>
    <w:rsid w:val="00F0467F"/>
    <w:rsid w:val="00F04F6E"/>
    <w:rsid w:val="00F0528D"/>
    <w:rsid w:val="00F0641A"/>
    <w:rsid w:val="00F06C67"/>
    <w:rsid w:val="00F06DFD"/>
    <w:rsid w:val="00F071D1"/>
    <w:rsid w:val="00F07533"/>
    <w:rsid w:val="00F10629"/>
    <w:rsid w:val="00F12AB3"/>
    <w:rsid w:val="00F14600"/>
    <w:rsid w:val="00F15FA5"/>
    <w:rsid w:val="00F160B1"/>
    <w:rsid w:val="00F205DD"/>
    <w:rsid w:val="00F209B7"/>
    <w:rsid w:val="00F22870"/>
    <w:rsid w:val="00F2376F"/>
    <w:rsid w:val="00F243D8"/>
    <w:rsid w:val="00F25006"/>
    <w:rsid w:val="00F25CA8"/>
    <w:rsid w:val="00F25D49"/>
    <w:rsid w:val="00F27541"/>
    <w:rsid w:val="00F30828"/>
    <w:rsid w:val="00F313D6"/>
    <w:rsid w:val="00F32227"/>
    <w:rsid w:val="00F35C3C"/>
    <w:rsid w:val="00F37D7E"/>
    <w:rsid w:val="00F40F0C"/>
    <w:rsid w:val="00F417EC"/>
    <w:rsid w:val="00F4331C"/>
    <w:rsid w:val="00F45848"/>
    <w:rsid w:val="00F46F03"/>
    <w:rsid w:val="00F475C0"/>
    <w:rsid w:val="00F4766C"/>
    <w:rsid w:val="00F47F21"/>
    <w:rsid w:val="00F5060E"/>
    <w:rsid w:val="00F507D1"/>
    <w:rsid w:val="00F519CE"/>
    <w:rsid w:val="00F51ADA"/>
    <w:rsid w:val="00F60203"/>
    <w:rsid w:val="00F607C5"/>
    <w:rsid w:val="00F60DEA"/>
    <w:rsid w:val="00F61EE5"/>
    <w:rsid w:val="00F62BED"/>
    <w:rsid w:val="00F6302A"/>
    <w:rsid w:val="00F63950"/>
    <w:rsid w:val="00F647E2"/>
    <w:rsid w:val="00F6497B"/>
    <w:rsid w:val="00F64C2B"/>
    <w:rsid w:val="00F651BE"/>
    <w:rsid w:val="00F66880"/>
    <w:rsid w:val="00F67BA0"/>
    <w:rsid w:val="00F67F53"/>
    <w:rsid w:val="00F703BE"/>
    <w:rsid w:val="00F71C64"/>
    <w:rsid w:val="00F71F69"/>
    <w:rsid w:val="00F7226C"/>
    <w:rsid w:val="00F72B72"/>
    <w:rsid w:val="00F74BB9"/>
    <w:rsid w:val="00F7509B"/>
    <w:rsid w:val="00F750B5"/>
    <w:rsid w:val="00F75582"/>
    <w:rsid w:val="00F76930"/>
    <w:rsid w:val="00F76DDA"/>
    <w:rsid w:val="00F76EFA"/>
    <w:rsid w:val="00F804BE"/>
    <w:rsid w:val="00F80797"/>
    <w:rsid w:val="00F80BFF"/>
    <w:rsid w:val="00F817CE"/>
    <w:rsid w:val="00F81A80"/>
    <w:rsid w:val="00F81B64"/>
    <w:rsid w:val="00F8249C"/>
    <w:rsid w:val="00F8361B"/>
    <w:rsid w:val="00F8456C"/>
    <w:rsid w:val="00F859D8"/>
    <w:rsid w:val="00F85A4D"/>
    <w:rsid w:val="00F86442"/>
    <w:rsid w:val="00F868F5"/>
    <w:rsid w:val="00F90289"/>
    <w:rsid w:val="00F9056A"/>
    <w:rsid w:val="00F90F8D"/>
    <w:rsid w:val="00F92782"/>
    <w:rsid w:val="00F93811"/>
    <w:rsid w:val="00F93AA9"/>
    <w:rsid w:val="00F96985"/>
    <w:rsid w:val="00F97615"/>
    <w:rsid w:val="00F97838"/>
    <w:rsid w:val="00FA0C6D"/>
    <w:rsid w:val="00FA2BB3"/>
    <w:rsid w:val="00FA4D37"/>
    <w:rsid w:val="00FA54FE"/>
    <w:rsid w:val="00FB02F1"/>
    <w:rsid w:val="00FB3CF9"/>
    <w:rsid w:val="00FB4C23"/>
    <w:rsid w:val="00FB4C80"/>
    <w:rsid w:val="00FB6A6A"/>
    <w:rsid w:val="00FC2B67"/>
    <w:rsid w:val="00FC3F6A"/>
    <w:rsid w:val="00FC52BA"/>
    <w:rsid w:val="00FC64F1"/>
    <w:rsid w:val="00FC7429"/>
    <w:rsid w:val="00FD07F6"/>
    <w:rsid w:val="00FD16A9"/>
    <w:rsid w:val="00FD1B05"/>
    <w:rsid w:val="00FD1CAD"/>
    <w:rsid w:val="00FD1D0D"/>
    <w:rsid w:val="00FD1EC8"/>
    <w:rsid w:val="00FD3EFD"/>
    <w:rsid w:val="00FD4676"/>
    <w:rsid w:val="00FD47ED"/>
    <w:rsid w:val="00FD7236"/>
    <w:rsid w:val="00FD73A0"/>
    <w:rsid w:val="00FD74DB"/>
    <w:rsid w:val="00FD7660"/>
    <w:rsid w:val="00FE0655"/>
    <w:rsid w:val="00FE08B8"/>
    <w:rsid w:val="00FE1E33"/>
    <w:rsid w:val="00FE21D0"/>
    <w:rsid w:val="00FE2365"/>
    <w:rsid w:val="00FE37D7"/>
    <w:rsid w:val="00FE3CE5"/>
    <w:rsid w:val="00FE4C7B"/>
    <w:rsid w:val="00FE7336"/>
    <w:rsid w:val="00FE787C"/>
    <w:rsid w:val="00FF1690"/>
    <w:rsid w:val="00FF24C4"/>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2656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EA16F1"/>
    <w:pPr>
      <w:pBdr>
        <w:top w:val="none" w:sz="0" w:space="0" w:color="auto"/>
      </w:pBdr>
      <w:spacing w:before="180"/>
      <w:outlineLvl w:val="1"/>
    </w:pPr>
    <w:rPr>
      <w:rFonts w:ascii="Times New Roman" w:eastAsia="Arial" w:hAnsi="Times New Roman"/>
      <w:sz w:val="24"/>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rsid w:val="00973137"/>
    <w:pPr>
      <w:jc w:val="center"/>
    </w:pPr>
  </w:style>
  <w:style w:type="paragraph" w:customStyle="1" w:styleId="TAH">
    <w:name w:val="TAH"/>
    <w:basedOn w:val="TAC"/>
    <w:link w:val="TAHCar"/>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EA16F1"/>
    <w:rPr>
      <w:rFonts w:ascii="Times New Roman" w:eastAsia="Arial" w:hAnsi="Times New Roman"/>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B1Char">
    <w:name w:val="B1 Char"/>
    <w:qFormat/>
    <w:rsid w:val="008F2C5D"/>
    <w:rPr>
      <w:rFonts w:eastAsia="Times New Roman"/>
      <w:lang w:eastAsia="en-GB"/>
    </w:rPr>
  </w:style>
  <w:style w:type="character" w:styleId="aff6">
    <w:name w:val="Placeholder Text"/>
    <w:basedOn w:val="a2"/>
    <w:uiPriority w:val="99"/>
    <w:unhideWhenUsed/>
    <w:rsid w:val="00503D06"/>
    <w:rPr>
      <w:color w:val="808080"/>
    </w:rPr>
  </w:style>
  <w:style w:type="character" w:customStyle="1" w:styleId="TALChar">
    <w:name w:val="TAL Char"/>
    <w:rsid w:val="003D7441"/>
    <w:rPr>
      <w:rFonts w:ascii="Arial" w:eastAsia="宋体" w:hAnsi="Arial" w:cs="Times New Roman"/>
      <w:kern w:val="0"/>
      <w:sz w:val="18"/>
      <w:szCs w:val="20"/>
      <w:lang w:val="en-GB" w:eastAsia="en-US"/>
    </w:rPr>
  </w:style>
  <w:style w:type="character" w:customStyle="1" w:styleId="TACChar">
    <w:name w:val="TAC Char"/>
    <w:link w:val="TAC"/>
    <w:qFormat/>
    <w:locked/>
    <w:rsid w:val="002B70FD"/>
    <w:rPr>
      <w:rFonts w:ascii="Arial" w:eastAsiaTheme="minorHAnsi" w:hAnsi="Arial" w:cstheme="minorBidi"/>
      <w:sz w:val="18"/>
      <w:szCs w:val="22"/>
      <w:lang w:val="zh-CN"/>
    </w:rPr>
  </w:style>
  <w:style w:type="character" w:customStyle="1" w:styleId="TANChar">
    <w:name w:val="TAN Char"/>
    <w:link w:val="TAN"/>
    <w:qFormat/>
    <w:locked/>
    <w:rsid w:val="002B70FD"/>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9185">
      <w:bodyDiv w:val="1"/>
      <w:marLeft w:val="0"/>
      <w:marRight w:val="0"/>
      <w:marTop w:val="0"/>
      <w:marBottom w:val="0"/>
      <w:divBdr>
        <w:top w:val="none" w:sz="0" w:space="0" w:color="auto"/>
        <w:left w:val="none" w:sz="0" w:space="0" w:color="auto"/>
        <w:bottom w:val="none" w:sz="0" w:space="0" w:color="auto"/>
        <w:right w:val="none" w:sz="0" w:space="0" w:color="auto"/>
      </w:divBdr>
    </w:div>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30255654">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44453475">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887567479">
      <w:bodyDiv w:val="1"/>
      <w:marLeft w:val="0"/>
      <w:marRight w:val="0"/>
      <w:marTop w:val="0"/>
      <w:marBottom w:val="0"/>
      <w:divBdr>
        <w:top w:val="none" w:sz="0" w:space="0" w:color="auto"/>
        <w:left w:val="none" w:sz="0" w:space="0" w:color="auto"/>
        <w:bottom w:val="none" w:sz="0" w:space="0" w:color="auto"/>
        <w:right w:val="none" w:sz="0" w:space="0" w:color="auto"/>
      </w:divBdr>
    </w:div>
    <w:div w:id="1078213193">
      <w:bodyDiv w:val="1"/>
      <w:marLeft w:val="0"/>
      <w:marRight w:val="0"/>
      <w:marTop w:val="0"/>
      <w:marBottom w:val="0"/>
      <w:divBdr>
        <w:top w:val="none" w:sz="0" w:space="0" w:color="auto"/>
        <w:left w:val="none" w:sz="0" w:space="0" w:color="auto"/>
        <w:bottom w:val="none" w:sz="0" w:space="0" w:color="auto"/>
        <w:right w:val="none" w:sz="0" w:space="0" w:color="auto"/>
      </w:divBdr>
      <w:divsChild>
        <w:div w:id="1354108849">
          <w:marLeft w:val="2002"/>
          <w:marRight w:val="0"/>
          <w:marTop w:val="0"/>
          <w:marBottom w:val="0"/>
          <w:divBdr>
            <w:top w:val="none" w:sz="0" w:space="0" w:color="auto"/>
            <w:left w:val="none" w:sz="0" w:space="0" w:color="auto"/>
            <w:bottom w:val="none" w:sz="0" w:space="0" w:color="auto"/>
            <w:right w:val="none" w:sz="0" w:space="0" w:color="auto"/>
          </w:divBdr>
        </w:div>
        <w:div w:id="1386758167">
          <w:marLeft w:val="2995"/>
          <w:marRight w:val="0"/>
          <w:marTop w:val="0"/>
          <w:marBottom w:val="0"/>
          <w:divBdr>
            <w:top w:val="none" w:sz="0" w:space="0" w:color="auto"/>
            <w:left w:val="none" w:sz="0" w:space="0" w:color="auto"/>
            <w:bottom w:val="none" w:sz="0" w:space="0" w:color="auto"/>
            <w:right w:val="none" w:sz="0" w:space="0" w:color="auto"/>
          </w:divBdr>
        </w:div>
        <w:div w:id="242834285">
          <w:marLeft w:val="2995"/>
          <w:marRight w:val="0"/>
          <w:marTop w:val="0"/>
          <w:marBottom w:val="0"/>
          <w:divBdr>
            <w:top w:val="none" w:sz="0" w:space="0" w:color="auto"/>
            <w:left w:val="none" w:sz="0" w:space="0" w:color="auto"/>
            <w:bottom w:val="none" w:sz="0" w:space="0" w:color="auto"/>
            <w:right w:val="none" w:sz="0" w:space="0" w:color="auto"/>
          </w:divBdr>
        </w:div>
        <w:div w:id="1499271611">
          <w:marLeft w:val="2002"/>
          <w:marRight w:val="0"/>
          <w:marTop w:val="0"/>
          <w:marBottom w:val="0"/>
          <w:divBdr>
            <w:top w:val="none" w:sz="0" w:space="0" w:color="auto"/>
            <w:left w:val="none" w:sz="0" w:space="0" w:color="auto"/>
            <w:bottom w:val="none" w:sz="0" w:space="0" w:color="auto"/>
            <w:right w:val="none" w:sz="0" w:space="0" w:color="auto"/>
          </w:divBdr>
        </w:div>
        <w:div w:id="967514551">
          <w:marLeft w:val="2995"/>
          <w:marRight w:val="0"/>
          <w:marTop w:val="0"/>
          <w:marBottom w:val="0"/>
          <w:divBdr>
            <w:top w:val="none" w:sz="0" w:space="0" w:color="auto"/>
            <w:left w:val="none" w:sz="0" w:space="0" w:color="auto"/>
            <w:bottom w:val="none" w:sz="0" w:space="0" w:color="auto"/>
            <w:right w:val="none" w:sz="0" w:space="0" w:color="auto"/>
          </w:divBdr>
        </w:div>
        <w:div w:id="1726567168">
          <w:marLeft w:val="2995"/>
          <w:marRight w:val="0"/>
          <w:marTop w:val="0"/>
          <w:marBottom w:val="0"/>
          <w:divBdr>
            <w:top w:val="none" w:sz="0" w:space="0" w:color="auto"/>
            <w:left w:val="none" w:sz="0" w:space="0" w:color="auto"/>
            <w:bottom w:val="none" w:sz="0" w:space="0" w:color="auto"/>
            <w:right w:val="none" w:sz="0" w:space="0" w:color="auto"/>
          </w:divBdr>
        </w:div>
      </w:divsChild>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408913963">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1767264295">
      <w:bodyDiv w:val="1"/>
      <w:marLeft w:val="0"/>
      <w:marRight w:val="0"/>
      <w:marTop w:val="0"/>
      <w:marBottom w:val="0"/>
      <w:divBdr>
        <w:top w:val="none" w:sz="0" w:space="0" w:color="auto"/>
        <w:left w:val="none" w:sz="0" w:space="0" w:color="auto"/>
        <w:bottom w:val="none" w:sz="0" w:space="0" w:color="auto"/>
        <w:right w:val="none" w:sz="0" w:space="0" w:color="auto"/>
      </w:divBdr>
    </w:div>
    <w:div w:id="2066297827">
      <w:bodyDiv w:val="1"/>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1080"/>
          <w:marRight w:val="0"/>
          <w:marTop w:val="0"/>
          <w:marBottom w:val="0"/>
          <w:divBdr>
            <w:top w:val="none" w:sz="0" w:space="0" w:color="auto"/>
            <w:left w:val="none" w:sz="0" w:space="0" w:color="auto"/>
            <w:bottom w:val="none" w:sz="0" w:space="0" w:color="auto"/>
            <w:right w:val="none" w:sz="0" w:space="0" w:color="auto"/>
          </w:divBdr>
        </w:div>
        <w:div w:id="260339645">
          <w:marLeft w:val="2074"/>
          <w:marRight w:val="0"/>
          <w:marTop w:val="0"/>
          <w:marBottom w:val="0"/>
          <w:divBdr>
            <w:top w:val="none" w:sz="0" w:space="0" w:color="auto"/>
            <w:left w:val="none" w:sz="0" w:space="0" w:color="auto"/>
            <w:bottom w:val="none" w:sz="0" w:space="0" w:color="auto"/>
            <w:right w:val="none" w:sz="0" w:space="0" w:color="auto"/>
          </w:divBdr>
        </w:div>
        <w:div w:id="995842731">
          <w:marLeft w:val="3082"/>
          <w:marRight w:val="0"/>
          <w:marTop w:val="0"/>
          <w:marBottom w:val="0"/>
          <w:divBdr>
            <w:top w:val="none" w:sz="0" w:space="0" w:color="auto"/>
            <w:left w:val="none" w:sz="0" w:space="0" w:color="auto"/>
            <w:bottom w:val="none" w:sz="0" w:space="0" w:color="auto"/>
            <w:right w:val="none" w:sz="0" w:space="0" w:color="auto"/>
          </w:divBdr>
        </w:div>
        <w:div w:id="1825120901">
          <w:marLeft w:val="3082"/>
          <w:marRight w:val="0"/>
          <w:marTop w:val="0"/>
          <w:marBottom w:val="0"/>
          <w:divBdr>
            <w:top w:val="none" w:sz="0" w:space="0" w:color="auto"/>
            <w:left w:val="none" w:sz="0" w:space="0" w:color="auto"/>
            <w:bottom w:val="none" w:sz="0" w:space="0" w:color="auto"/>
            <w:right w:val="none" w:sz="0" w:space="0" w:color="auto"/>
          </w:divBdr>
        </w:div>
        <w:div w:id="393741641">
          <w:marLeft w:val="2074"/>
          <w:marRight w:val="0"/>
          <w:marTop w:val="0"/>
          <w:marBottom w:val="0"/>
          <w:divBdr>
            <w:top w:val="none" w:sz="0" w:space="0" w:color="auto"/>
            <w:left w:val="none" w:sz="0" w:space="0" w:color="auto"/>
            <w:bottom w:val="none" w:sz="0" w:space="0" w:color="auto"/>
            <w:right w:val="none" w:sz="0" w:space="0" w:color="auto"/>
          </w:divBdr>
        </w:div>
        <w:div w:id="1024554307">
          <w:marLeft w:val="1080"/>
          <w:marRight w:val="0"/>
          <w:marTop w:val="0"/>
          <w:marBottom w:val="0"/>
          <w:divBdr>
            <w:top w:val="none" w:sz="0" w:space="0" w:color="auto"/>
            <w:left w:val="none" w:sz="0" w:space="0" w:color="auto"/>
            <w:bottom w:val="none" w:sz="0" w:space="0" w:color="auto"/>
            <w:right w:val="none" w:sz="0" w:space="0" w:color="auto"/>
          </w:divBdr>
        </w:div>
        <w:div w:id="1887176105">
          <w:marLeft w:val="2074"/>
          <w:marRight w:val="0"/>
          <w:marTop w:val="0"/>
          <w:marBottom w:val="0"/>
          <w:divBdr>
            <w:top w:val="none" w:sz="0" w:space="0" w:color="auto"/>
            <w:left w:val="none" w:sz="0" w:space="0" w:color="auto"/>
            <w:bottom w:val="none" w:sz="0" w:space="0" w:color="auto"/>
            <w:right w:val="none" w:sz="0" w:space="0" w:color="auto"/>
          </w:divBdr>
        </w:div>
        <w:div w:id="2106068682">
          <w:marLeft w:val="2074"/>
          <w:marRight w:val="0"/>
          <w:marTop w:val="0"/>
          <w:marBottom w:val="0"/>
          <w:divBdr>
            <w:top w:val="none" w:sz="0" w:space="0" w:color="auto"/>
            <w:left w:val="none" w:sz="0" w:space="0" w:color="auto"/>
            <w:bottom w:val="none" w:sz="0" w:space="0" w:color="auto"/>
            <w:right w:val="none" w:sz="0" w:space="0" w:color="auto"/>
          </w:divBdr>
        </w:div>
        <w:div w:id="866287235">
          <w:marLeft w:val="3082"/>
          <w:marRight w:val="0"/>
          <w:marTop w:val="0"/>
          <w:marBottom w:val="0"/>
          <w:divBdr>
            <w:top w:val="none" w:sz="0" w:space="0" w:color="auto"/>
            <w:left w:val="none" w:sz="0" w:space="0" w:color="auto"/>
            <w:bottom w:val="none" w:sz="0" w:space="0" w:color="auto"/>
            <w:right w:val="none" w:sz="0" w:space="0" w:color="auto"/>
          </w:divBdr>
        </w:div>
        <w:div w:id="1676228992">
          <w:marLeft w:val="3082"/>
          <w:marRight w:val="0"/>
          <w:marTop w:val="0"/>
          <w:marBottom w:val="0"/>
          <w:divBdr>
            <w:top w:val="none" w:sz="0" w:space="0" w:color="auto"/>
            <w:left w:val="none" w:sz="0" w:space="0" w:color="auto"/>
            <w:bottom w:val="none" w:sz="0" w:space="0" w:color="auto"/>
            <w:right w:val="none" w:sz="0" w:space="0" w:color="auto"/>
          </w:divBdr>
        </w:div>
      </w:divsChild>
    </w:div>
    <w:div w:id="2074502389">
      <w:bodyDiv w:val="1"/>
      <w:marLeft w:val="0"/>
      <w:marRight w:val="0"/>
      <w:marTop w:val="0"/>
      <w:marBottom w:val="0"/>
      <w:divBdr>
        <w:top w:val="none" w:sz="0" w:space="0" w:color="auto"/>
        <w:left w:val="none" w:sz="0" w:space="0" w:color="auto"/>
        <w:bottom w:val="none" w:sz="0" w:space="0" w:color="auto"/>
        <w:right w:val="none" w:sz="0" w:space="0" w:color="auto"/>
      </w:divBdr>
      <w:divsChild>
        <w:div w:id="322050109">
          <w:marLeft w:val="1080"/>
          <w:marRight w:val="0"/>
          <w:marTop w:val="0"/>
          <w:marBottom w:val="0"/>
          <w:divBdr>
            <w:top w:val="none" w:sz="0" w:space="0" w:color="auto"/>
            <w:left w:val="none" w:sz="0" w:space="0" w:color="auto"/>
            <w:bottom w:val="none" w:sz="0" w:space="0" w:color="auto"/>
            <w:right w:val="none" w:sz="0" w:space="0" w:color="auto"/>
          </w:divBdr>
        </w:div>
        <w:div w:id="673921112">
          <w:marLeft w:val="2074"/>
          <w:marRight w:val="0"/>
          <w:marTop w:val="0"/>
          <w:marBottom w:val="0"/>
          <w:divBdr>
            <w:top w:val="none" w:sz="0" w:space="0" w:color="auto"/>
            <w:left w:val="none" w:sz="0" w:space="0" w:color="auto"/>
            <w:bottom w:val="none" w:sz="0" w:space="0" w:color="auto"/>
            <w:right w:val="none" w:sz="0" w:space="0" w:color="auto"/>
          </w:divBdr>
        </w:div>
        <w:div w:id="1154833629">
          <w:marLeft w:val="3082"/>
          <w:marRight w:val="0"/>
          <w:marTop w:val="0"/>
          <w:marBottom w:val="0"/>
          <w:divBdr>
            <w:top w:val="none" w:sz="0" w:space="0" w:color="auto"/>
            <w:left w:val="none" w:sz="0" w:space="0" w:color="auto"/>
            <w:bottom w:val="none" w:sz="0" w:space="0" w:color="auto"/>
            <w:right w:val="none" w:sz="0" w:space="0" w:color="auto"/>
          </w:divBdr>
        </w:div>
        <w:div w:id="1670406058">
          <w:marLeft w:val="3082"/>
          <w:marRight w:val="0"/>
          <w:marTop w:val="0"/>
          <w:marBottom w:val="0"/>
          <w:divBdr>
            <w:top w:val="none" w:sz="0" w:space="0" w:color="auto"/>
            <w:left w:val="none" w:sz="0" w:space="0" w:color="auto"/>
            <w:bottom w:val="none" w:sz="0" w:space="0" w:color="auto"/>
            <w:right w:val="none" w:sz="0" w:space="0" w:color="auto"/>
          </w:divBdr>
        </w:div>
        <w:div w:id="1774133627">
          <w:marLeft w:val="2074"/>
          <w:marRight w:val="0"/>
          <w:marTop w:val="0"/>
          <w:marBottom w:val="0"/>
          <w:divBdr>
            <w:top w:val="none" w:sz="0" w:space="0" w:color="auto"/>
            <w:left w:val="none" w:sz="0" w:space="0" w:color="auto"/>
            <w:bottom w:val="none" w:sz="0" w:space="0" w:color="auto"/>
            <w:right w:val="none" w:sz="0" w:space="0" w:color="auto"/>
          </w:divBdr>
        </w:div>
        <w:div w:id="679089555">
          <w:marLeft w:val="1080"/>
          <w:marRight w:val="0"/>
          <w:marTop w:val="0"/>
          <w:marBottom w:val="0"/>
          <w:divBdr>
            <w:top w:val="none" w:sz="0" w:space="0" w:color="auto"/>
            <w:left w:val="none" w:sz="0" w:space="0" w:color="auto"/>
            <w:bottom w:val="none" w:sz="0" w:space="0" w:color="auto"/>
            <w:right w:val="none" w:sz="0" w:space="0" w:color="auto"/>
          </w:divBdr>
        </w:div>
        <w:div w:id="1917934124">
          <w:marLeft w:val="2074"/>
          <w:marRight w:val="0"/>
          <w:marTop w:val="0"/>
          <w:marBottom w:val="0"/>
          <w:divBdr>
            <w:top w:val="none" w:sz="0" w:space="0" w:color="auto"/>
            <w:left w:val="none" w:sz="0" w:space="0" w:color="auto"/>
            <w:bottom w:val="none" w:sz="0" w:space="0" w:color="auto"/>
            <w:right w:val="none" w:sz="0" w:space="0" w:color="auto"/>
          </w:divBdr>
        </w:div>
        <w:div w:id="54745594">
          <w:marLeft w:val="2074"/>
          <w:marRight w:val="0"/>
          <w:marTop w:val="0"/>
          <w:marBottom w:val="0"/>
          <w:divBdr>
            <w:top w:val="none" w:sz="0" w:space="0" w:color="auto"/>
            <w:left w:val="none" w:sz="0" w:space="0" w:color="auto"/>
            <w:bottom w:val="none" w:sz="0" w:space="0" w:color="auto"/>
            <w:right w:val="none" w:sz="0" w:space="0" w:color="auto"/>
          </w:divBdr>
        </w:div>
        <w:div w:id="1785732466">
          <w:marLeft w:val="3082"/>
          <w:marRight w:val="0"/>
          <w:marTop w:val="0"/>
          <w:marBottom w:val="0"/>
          <w:divBdr>
            <w:top w:val="none" w:sz="0" w:space="0" w:color="auto"/>
            <w:left w:val="none" w:sz="0" w:space="0" w:color="auto"/>
            <w:bottom w:val="none" w:sz="0" w:space="0" w:color="auto"/>
            <w:right w:val="none" w:sz="0" w:space="0" w:color="auto"/>
          </w:divBdr>
        </w:div>
        <w:div w:id="1916668582">
          <w:marLeft w:val="3082"/>
          <w:marRight w:val="0"/>
          <w:marTop w:val="0"/>
          <w:marBottom w:val="0"/>
          <w:divBdr>
            <w:top w:val="none" w:sz="0" w:space="0" w:color="auto"/>
            <w:left w:val="none" w:sz="0" w:space="0" w:color="auto"/>
            <w:bottom w:val="none" w:sz="0" w:space="0" w:color="auto"/>
            <w:right w:val="none" w:sz="0" w:space="0" w:color="auto"/>
          </w:divBdr>
        </w:div>
      </w:divsChild>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75D004B-8B8A-4BEC-AA04-06D79265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Pages>
  <Words>2878</Words>
  <Characters>16409</Characters>
  <Application>Microsoft Office Word</Application>
  <DocSecurity>0</DocSecurity>
  <Lines>136</Lines>
  <Paragraphs>38</Paragraphs>
  <ScaleCrop>false</ScaleCrop>
  <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373</cp:revision>
  <cp:lastPrinted>2008-01-31T07:09:00Z</cp:lastPrinted>
  <dcterms:created xsi:type="dcterms:W3CDTF">2022-09-30T08:33:00Z</dcterms:created>
  <dcterms:modified xsi:type="dcterms:W3CDTF">2023-05-15T11:49:00Z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